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sz w:val="2"/>
          <w:lang w:eastAsia="en-US"/>
        </w:rPr>
        <w:id w:val="288942028"/>
        <w:docPartObj>
          <w:docPartGallery w:val="Cover Pages"/>
          <w:docPartUnique/>
        </w:docPartObj>
      </w:sdtPr>
      <w:sdtEndPr>
        <w:rPr>
          <w:sz w:val="22"/>
        </w:rPr>
      </w:sdtEndPr>
      <w:sdtContent>
        <w:p w14:paraId="6551E926" w14:textId="77777777" w:rsidR="005645A4" w:rsidRDefault="005645A4" w:rsidP="005645A4">
          <w:pPr>
            <w:pStyle w:val="Bezodstpw"/>
            <w:jc w:val="center"/>
            <w:rPr>
              <w:sz w:val="2"/>
            </w:rPr>
          </w:pPr>
        </w:p>
        <w:p w14:paraId="13A74444" w14:textId="77777777" w:rsidR="005645A4" w:rsidRDefault="005645A4" w:rsidP="005645A4">
          <w:pPr>
            <w:pStyle w:val="Bezodstpw"/>
            <w:jc w:val="center"/>
            <w:rPr>
              <w:sz w:val="2"/>
            </w:rPr>
          </w:pPr>
        </w:p>
        <w:p w14:paraId="7FD62D9A" w14:textId="77777777" w:rsidR="005645A4" w:rsidRDefault="005645A4" w:rsidP="005645A4">
          <w:pPr>
            <w:pStyle w:val="Bezodstpw"/>
            <w:jc w:val="center"/>
            <w:rPr>
              <w:sz w:val="2"/>
            </w:rPr>
          </w:pPr>
        </w:p>
        <w:p w14:paraId="658205CA" w14:textId="77777777" w:rsidR="005645A4" w:rsidRDefault="005645A4" w:rsidP="005645A4">
          <w:pPr>
            <w:pStyle w:val="Bezodstpw"/>
            <w:jc w:val="center"/>
            <w:rPr>
              <w:sz w:val="2"/>
            </w:rPr>
          </w:pPr>
        </w:p>
        <w:p w14:paraId="4DA49AEB" w14:textId="77777777" w:rsidR="005645A4" w:rsidRDefault="005645A4" w:rsidP="005645A4">
          <w:pPr>
            <w:pStyle w:val="Bezodstpw"/>
            <w:jc w:val="center"/>
            <w:rPr>
              <w:sz w:val="2"/>
            </w:rPr>
          </w:pPr>
        </w:p>
        <w:p w14:paraId="02CBC017" w14:textId="77777777" w:rsidR="005645A4" w:rsidRDefault="005645A4" w:rsidP="005645A4">
          <w:pPr>
            <w:pStyle w:val="Bezodstpw"/>
            <w:jc w:val="center"/>
            <w:rPr>
              <w:sz w:val="2"/>
            </w:rPr>
          </w:pPr>
        </w:p>
        <w:p w14:paraId="35A37E26" w14:textId="77777777" w:rsidR="005645A4" w:rsidRDefault="005645A4" w:rsidP="005645A4">
          <w:pPr>
            <w:pStyle w:val="Bezodstpw"/>
            <w:jc w:val="center"/>
            <w:rPr>
              <w:sz w:val="2"/>
            </w:rPr>
          </w:pPr>
        </w:p>
        <w:p w14:paraId="01502200" w14:textId="77777777" w:rsidR="005645A4" w:rsidRDefault="005645A4" w:rsidP="005645A4">
          <w:pPr>
            <w:pStyle w:val="Bezodstpw"/>
            <w:jc w:val="center"/>
            <w:rPr>
              <w:sz w:val="2"/>
            </w:rPr>
          </w:pPr>
        </w:p>
        <w:p w14:paraId="62697AF0" w14:textId="77777777" w:rsidR="005645A4" w:rsidRDefault="005645A4" w:rsidP="005645A4">
          <w:pPr>
            <w:pStyle w:val="Bezodstpw"/>
            <w:jc w:val="center"/>
            <w:rPr>
              <w:sz w:val="2"/>
            </w:rPr>
          </w:pPr>
        </w:p>
        <w:p w14:paraId="6678C0C8" w14:textId="77777777" w:rsidR="005645A4" w:rsidRDefault="005645A4" w:rsidP="005645A4">
          <w:pPr>
            <w:pStyle w:val="Bezodstpw"/>
            <w:jc w:val="center"/>
            <w:rPr>
              <w:sz w:val="2"/>
            </w:rPr>
          </w:pPr>
        </w:p>
        <w:p w14:paraId="2F7FE2C6" w14:textId="77777777" w:rsidR="005645A4" w:rsidRDefault="005645A4" w:rsidP="005645A4">
          <w:pPr>
            <w:pStyle w:val="Bezodstpw"/>
            <w:jc w:val="center"/>
            <w:rPr>
              <w:sz w:val="2"/>
            </w:rPr>
          </w:pPr>
        </w:p>
        <w:p w14:paraId="1D5AD1B5" w14:textId="77777777" w:rsidR="005645A4" w:rsidRDefault="005645A4" w:rsidP="005645A4">
          <w:pPr>
            <w:pStyle w:val="Bezodstpw"/>
            <w:jc w:val="center"/>
            <w:rPr>
              <w:sz w:val="2"/>
            </w:rPr>
          </w:pPr>
        </w:p>
        <w:p w14:paraId="68E4EFD4" w14:textId="77777777" w:rsidR="005645A4" w:rsidRDefault="005645A4" w:rsidP="005645A4">
          <w:pPr>
            <w:pStyle w:val="Bezodstpw"/>
            <w:jc w:val="center"/>
            <w:rPr>
              <w:sz w:val="2"/>
            </w:rPr>
          </w:pPr>
        </w:p>
        <w:p w14:paraId="4E56CA35" w14:textId="77777777" w:rsidR="005645A4" w:rsidRPr="00622734" w:rsidRDefault="005645A4" w:rsidP="005645A4">
          <w:pPr>
            <w:pStyle w:val="Bezodstpw"/>
            <w:jc w:val="center"/>
            <w:rPr>
              <w:sz w:val="2"/>
              <w:szCs w:val="20"/>
            </w:rPr>
          </w:pPr>
        </w:p>
        <w:p w14:paraId="555CA87D" w14:textId="77777777" w:rsidR="005645A4" w:rsidRPr="00622734" w:rsidRDefault="005645A4" w:rsidP="005645A4">
          <w:pPr>
            <w:pStyle w:val="Bezodstpw"/>
            <w:jc w:val="center"/>
            <w:rPr>
              <w:sz w:val="2"/>
              <w:szCs w:val="20"/>
            </w:rPr>
          </w:pPr>
        </w:p>
        <w:p w14:paraId="6F2FC6FC" w14:textId="77777777" w:rsidR="005645A4" w:rsidRPr="00622734" w:rsidRDefault="005645A4" w:rsidP="005645A4">
          <w:pPr>
            <w:pStyle w:val="Bezodstpw"/>
            <w:jc w:val="center"/>
            <w:rPr>
              <w:sz w:val="2"/>
              <w:szCs w:val="20"/>
            </w:rPr>
          </w:pPr>
        </w:p>
        <w:p w14:paraId="4D5A513E" w14:textId="77777777" w:rsidR="005645A4" w:rsidRPr="00622734" w:rsidRDefault="005645A4" w:rsidP="005645A4">
          <w:pPr>
            <w:pStyle w:val="Bezodstpw"/>
            <w:jc w:val="center"/>
            <w:rPr>
              <w:sz w:val="2"/>
              <w:szCs w:val="20"/>
            </w:rPr>
          </w:pPr>
        </w:p>
        <w:p w14:paraId="1625B816" w14:textId="77777777" w:rsidR="005645A4" w:rsidRPr="00622734" w:rsidRDefault="005645A4" w:rsidP="005645A4">
          <w:pPr>
            <w:pStyle w:val="Bezodstpw"/>
            <w:jc w:val="center"/>
            <w:rPr>
              <w:sz w:val="2"/>
              <w:szCs w:val="20"/>
            </w:rPr>
          </w:pPr>
        </w:p>
        <w:p w14:paraId="5690ED7E" w14:textId="75C0066A" w:rsidR="005645A4" w:rsidRPr="00622734" w:rsidRDefault="005645A4" w:rsidP="005645A4">
          <w:pPr>
            <w:pStyle w:val="Bezodstpw"/>
            <w:jc w:val="center"/>
            <w:rPr>
              <w:sz w:val="2"/>
              <w:szCs w:val="20"/>
            </w:rPr>
          </w:pPr>
        </w:p>
        <w:p w14:paraId="62C2F848" w14:textId="6CBBD206" w:rsidR="00C00F7B" w:rsidRPr="00622734" w:rsidRDefault="00C00F7B" w:rsidP="005645A4">
          <w:pPr>
            <w:pStyle w:val="Bezodstpw"/>
            <w:jc w:val="center"/>
            <w:rPr>
              <w:sz w:val="2"/>
              <w:szCs w:val="20"/>
            </w:rPr>
          </w:pPr>
        </w:p>
        <w:p w14:paraId="09083B55" w14:textId="77777777" w:rsidR="00622734" w:rsidRDefault="00622734" w:rsidP="00C00F7B">
          <w:pPr>
            <w:pStyle w:val="Bezodstpw"/>
            <w:jc w:val="center"/>
            <w:rPr>
              <w:rFonts w:asciiTheme="majorHAnsi" w:eastAsiaTheme="majorEastAsia" w:hAnsiTheme="majorHAnsi" w:cstheme="majorBidi"/>
              <w:color w:val="538135" w:themeColor="accent6" w:themeShade="BF"/>
              <w:sz w:val="48"/>
              <w:szCs w:val="48"/>
            </w:rPr>
          </w:pPr>
        </w:p>
        <w:p w14:paraId="322506F2" w14:textId="7780C236" w:rsidR="00C00F7B" w:rsidRPr="00D432F6" w:rsidRDefault="00C00F7B" w:rsidP="00D432F6">
          <w:pPr>
            <w:pStyle w:val="Bezodstpw"/>
            <w:jc w:val="center"/>
            <w:rPr>
              <w:rFonts w:asciiTheme="majorHAnsi" w:eastAsiaTheme="majorEastAsia" w:hAnsiTheme="majorHAnsi" w:cstheme="majorBidi"/>
              <w:color w:val="538135" w:themeColor="accent6" w:themeShade="BF"/>
              <w:sz w:val="72"/>
              <w:szCs w:val="56"/>
            </w:rPr>
          </w:pPr>
          <w:r w:rsidRPr="00622734">
            <w:rPr>
              <w:rFonts w:asciiTheme="majorHAnsi" w:eastAsiaTheme="majorEastAsia" w:hAnsiTheme="majorHAnsi" w:cstheme="majorBidi"/>
              <w:color w:val="538135" w:themeColor="accent6" w:themeShade="BF"/>
              <w:sz w:val="48"/>
              <w:szCs w:val="48"/>
            </w:rPr>
            <w:br/>
          </w:r>
          <w:r w:rsidR="009C7F86" w:rsidRPr="009C7F86">
            <w:rPr>
              <w:rFonts w:asciiTheme="majorHAnsi" w:eastAsiaTheme="majorEastAsia" w:hAnsiTheme="majorHAnsi" w:cstheme="majorBidi"/>
              <w:color w:val="538135" w:themeColor="accent6" w:themeShade="BF"/>
              <w:sz w:val="72"/>
              <w:szCs w:val="56"/>
            </w:rPr>
            <w:t>PROGRAM</w:t>
          </w:r>
          <w:r w:rsidR="00F06B92" w:rsidRPr="009C7F86">
            <w:rPr>
              <w:rFonts w:asciiTheme="majorHAnsi" w:eastAsiaTheme="majorEastAsia" w:hAnsiTheme="majorHAnsi" w:cstheme="majorBidi"/>
              <w:color w:val="538135" w:themeColor="accent6" w:themeShade="BF"/>
              <w:sz w:val="72"/>
              <w:szCs w:val="56"/>
            </w:rPr>
            <w:t xml:space="preserve"> ROZWOJU </w:t>
          </w:r>
          <w:bookmarkStart w:id="0" w:name="_Hlk82252816"/>
          <w:bookmarkStart w:id="1" w:name="_Hlk84450716"/>
          <w:r w:rsidR="009C7F86" w:rsidRPr="009C7F86">
            <w:rPr>
              <w:rFonts w:asciiTheme="majorHAnsi" w:eastAsiaTheme="majorEastAsia" w:hAnsiTheme="majorHAnsi" w:cstheme="majorBidi"/>
              <w:color w:val="538135" w:themeColor="accent6" w:themeShade="BF"/>
              <w:sz w:val="72"/>
              <w:szCs w:val="56"/>
            </w:rPr>
            <w:br/>
          </w:r>
          <w:r w:rsidR="00F06B92" w:rsidRPr="009C7F86">
            <w:rPr>
              <w:rFonts w:asciiTheme="majorHAnsi" w:eastAsiaTheme="majorEastAsia" w:hAnsiTheme="majorHAnsi" w:cstheme="majorBidi"/>
              <w:color w:val="538135" w:themeColor="accent6" w:themeShade="BF"/>
              <w:sz w:val="72"/>
              <w:szCs w:val="56"/>
            </w:rPr>
            <w:t>GMIN</w:t>
          </w:r>
          <w:r w:rsidR="009C7F86" w:rsidRPr="009C7F86">
            <w:rPr>
              <w:rFonts w:asciiTheme="majorHAnsi" w:eastAsiaTheme="majorEastAsia" w:hAnsiTheme="majorHAnsi" w:cstheme="majorBidi"/>
              <w:color w:val="538135" w:themeColor="accent6" w:themeShade="BF"/>
              <w:sz w:val="72"/>
              <w:szCs w:val="56"/>
            </w:rPr>
            <w:t xml:space="preserve">Y </w:t>
          </w:r>
          <w:bookmarkEnd w:id="0"/>
          <w:r w:rsidR="00D432F6">
            <w:rPr>
              <w:rFonts w:asciiTheme="majorHAnsi" w:eastAsiaTheme="majorEastAsia" w:hAnsiTheme="majorHAnsi" w:cstheme="majorBidi"/>
              <w:color w:val="538135" w:themeColor="accent6" w:themeShade="BF"/>
              <w:sz w:val="72"/>
              <w:szCs w:val="56"/>
            </w:rPr>
            <w:t>BORKI</w:t>
          </w:r>
          <w:r w:rsidR="00622734" w:rsidRPr="009C7F86">
            <w:rPr>
              <w:rFonts w:asciiTheme="majorHAnsi" w:eastAsiaTheme="majorEastAsia" w:hAnsiTheme="majorHAnsi" w:cstheme="majorBidi"/>
              <w:color w:val="538135" w:themeColor="accent6" w:themeShade="BF"/>
              <w:sz w:val="72"/>
              <w:szCs w:val="56"/>
            </w:rPr>
            <w:br/>
            <w:t xml:space="preserve">na lata </w:t>
          </w:r>
          <w:r w:rsidRPr="009C7F86">
            <w:rPr>
              <w:rFonts w:asciiTheme="majorHAnsi" w:eastAsiaTheme="majorEastAsia" w:hAnsiTheme="majorHAnsi" w:cstheme="majorBidi"/>
              <w:color w:val="538135" w:themeColor="accent6" w:themeShade="BF"/>
              <w:sz w:val="72"/>
              <w:szCs w:val="56"/>
            </w:rPr>
            <w:t>2021-2027</w:t>
          </w:r>
          <w:bookmarkEnd w:id="1"/>
        </w:p>
        <w:p w14:paraId="4D4FE625" w14:textId="5BA5DF8F" w:rsidR="00622734" w:rsidRDefault="00622734" w:rsidP="00C00F7B">
          <w:pPr>
            <w:pStyle w:val="Bezodstpw"/>
            <w:jc w:val="center"/>
            <w:rPr>
              <w:rFonts w:asciiTheme="majorHAnsi" w:eastAsiaTheme="majorEastAsia" w:hAnsiTheme="majorHAnsi" w:cstheme="majorBidi"/>
              <w:color w:val="538135" w:themeColor="accent6" w:themeShade="BF"/>
              <w:sz w:val="48"/>
              <w:szCs w:val="48"/>
            </w:rPr>
          </w:pPr>
        </w:p>
        <w:p w14:paraId="057E6445" w14:textId="5CD94D15" w:rsidR="009C7F86" w:rsidRDefault="009C7F86" w:rsidP="00C00F7B">
          <w:pPr>
            <w:pStyle w:val="Bezodstpw"/>
            <w:jc w:val="center"/>
            <w:rPr>
              <w:rFonts w:asciiTheme="majorHAnsi" w:eastAsiaTheme="majorEastAsia" w:hAnsiTheme="majorHAnsi" w:cstheme="majorBidi"/>
              <w:color w:val="538135" w:themeColor="accent6" w:themeShade="BF"/>
              <w:sz w:val="48"/>
              <w:szCs w:val="48"/>
            </w:rPr>
          </w:pPr>
        </w:p>
        <w:p w14:paraId="176F0A4E" w14:textId="64CF1C4B" w:rsidR="009C7F86" w:rsidRDefault="00D432F6" w:rsidP="00C00F7B">
          <w:pPr>
            <w:pStyle w:val="Bezodstpw"/>
            <w:jc w:val="center"/>
            <w:rPr>
              <w:rFonts w:asciiTheme="majorHAnsi" w:eastAsiaTheme="majorEastAsia" w:hAnsiTheme="majorHAnsi" w:cstheme="majorBidi"/>
              <w:color w:val="538135" w:themeColor="accent6" w:themeShade="BF"/>
              <w:sz w:val="48"/>
              <w:szCs w:val="48"/>
            </w:rPr>
          </w:pPr>
          <w:r w:rsidRPr="00225891">
            <w:rPr>
              <w:noProof/>
              <w:sz w:val="20"/>
            </w:rPr>
            <w:drawing>
              <wp:inline distT="0" distB="0" distL="0" distR="0" wp14:anchorId="787D512B" wp14:editId="5A0D0854">
                <wp:extent cx="1739900" cy="1931290"/>
                <wp:effectExtent l="0" t="0" r="0" b="0"/>
                <wp:docPr id="20" name="Obraz 20"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0049" cy="1942555"/>
                        </a:xfrm>
                        <a:prstGeom prst="rect">
                          <a:avLst/>
                        </a:prstGeom>
                        <a:noFill/>
                        <a:ln>
                          <a:noFill/>
                        </a:ln>
                      </pic:spPr>
                    </pic:pic>
                  </a:graphicData>
                </a:graphic>
              </wp:inline>
            </w:drawing>
          </w:r>
        </w:p>
        <w:p w14:paraId="7C751149" w14:textId="77777777" w:rsidR="00C00F7B" w:rsidRDefault="00C00F7B" w:rsidP="005645A4">
          <w:pPr>
            <w:pStyle w:val="Bezodstpw"/>
            <w:jc w:val="center"/>
            <w:rPr>
              <w:sz w:val="2"/>
            </w:rPr>
          </w:pPr>
        </w:p>
        <w:p w14:paraId="79830AEA" w14:textId="77777777" w:rsidR="005645A4" w:rsidRDefault="005645A4" w:rsidP="005645A4">
          <w:pPr>
            <w:pStyle w:val="Bezodstpw"/>
            <w:jc w:val="center"/>
            <w:rPr>
              <w:sz w:val="2"/>
            </w:rPr>
          </w:pPr>
        </w:p>
        <w:p w14:paraId="3836A8E2" w14:textId="77777777" w:rsidR="005645A4" w:rsidRDefault="005645A4" w:rsidP="005645A4">
          <w:pPr>
            <w:pStyle w:val="Bezodstpw"/>
            <w:jc w:val="center"/>
            <w:rPr>
              <w:sz w:val="2"/>
            </w:rPr>
          </w:pPr>
        </w:p>
        <w:p w14:paraId="3D48891D" w14:textId="77777777" w:rsidR="005645A4" w:rsidRDefault="005645A4" w:rsidP="005645A4">
          <w:pPr>
            <w:pStyle w:val="Bezodstpw"/>
            <w:jc w:val="center"/>
            <w:rPr>
              <w:sz w:val="2"/>
            </w:rPr>
          </w:pPr>
        </w:p>
        <w:p w14:paraId="5FE1CF6A" w14:textId="77777777" w:rsidR="005645A4" w:rsidRDefault="005645A4" w:rsidP="005645A4">
          <w:pPr>
            <w:pStyle w:val="Bezodstpw"/>
            <w:jc w:val="center"/>
            <w:rPr>
              <w:sz w:val="2"/>
            </w:rPr>
          </w:pPr>
        </w:p>
        <w:p w14:paraId="2CA160AE" w14:textId="77777777" w:rsidR="005645A4" w:rsidRDefault="005645A4" w:rsidP="005645A4">
          <w:pPr>
            <w:pStyle w:val="Bezodstpw"/>
            <w:jc w:val="center"/>
            <w:rPr>
              <w:sz w:val="2"/>
            </w:rPr>
          </w:pPr>
        </w:p>
        <w:p w14:paraId="0B549BA9" w14:textId="77777777" w:rsidR="005645A4" w:rsidRDefault="005645A4" w:rsidP="005645A4">
          <w:pPr>
            <w:pStyle w:val="Bezodstpw"/>
            <w:jc w:val="center"/>
            <w:rPr>
              <w:sz w:val="2"/>
            </w:rPr>
          </w:pPr>
        </w:p>
        <w:p w14:paraId="1E771569" w14:textId="77777777" w:rsidR="005645A4" w:rsidRDefault="005645A4" w:rsidP="005645A4">
          <w:pPr>
            <w:pStyle w:val="Bezodstpw"/>
            <w:jc w:val="center"/>
            <w:rPr>
              <w:sz w:val="2"/>
            </w:rPr>
          </w:pPr>
        </w:p>
        <w:p w14:paraId="2E9A2DEF" w14:textId="77777777" w:rsidR="005645A4" w:rsidRDefault="005645A4" w:rsidP="005645A4">
          <w:pPr>
            <w:pStyle w:val="Bezodstpw"/>
            <w:jc w:val="center"/>
            <w:rPr>
              <w:sz w:val="2"/>
            </w:rPr>
          </w:pPr>
        </w:p>
        <w:p w14:paraId="5119D7B3" w14:textId="77777777" w:rsidR="005645A4" w:rsidRDefault="005645A4" w:rsidP="005645A4">
          <w:pPr>
            <w:pStyle w:val="Bezodstpw"/>
            <w:rPr>
              <w:sz w:val="2"/>
            </w:rPr>
          </w:pPr>
        </w:p>
        <w:p w14:paraId="0494D34D" w14:textId="77777777" w:rsidR="005645A4" w:rsidRDefault="005645A4" w:rsidP="005645A4">
          <w:pPr>
            <w:pStyle w:val="Bezodstpw"/>
            <w:jc w:val="center"/>
            <w:rPr>
              <w:sz w:val="2"/>
            </w:rPr>
          </w:pPr>
        </w:p>
        <w:p w14:paraId="712506C0" w14:textId="4DA0F00D" w:rsidR="005645A4" w:rsidRDefault="005645A4" w:rsidP="005645A4">
          <w:pPr>
            <w:pStyle w:val="Bezodstpw"/>
            <w:jc w:val="center"/>
            <w:rPr>
              <w:sz w:val="2"/>
            </w:rPr>
          </w:pPr>
        </w:p>
        <w:p w14:paraId="4E9DB188" w14:textId="77777777" w:rsidR="005645A4" w:rsidRDefault="005645A4" w:rsidP="005645A4">
          <w:pPr>
            <w:pStyle w:val="Bezodstpw"/>
            <w:jc w:val="center"/>
            <w:rPr>
              <w:sz w:val="2"/>
            </w:rPr>
          </w:pPr>
        </w:p>
        <w:p w14:paraId="1BAF304F" w14:textId="77777777" w:rsidR="005645A4" w:rsidRDefault="005645A4" w:rsidP="005645A4">
          <w:pPr>
            <w:pStyle w:val="Bezodstpw"/>
            <w:jc w:val="center"/>
            <w:rPr>
              <w:sz w:val="2"/>
            </w:rPr>
          </w:pPr>
        </w:p>
        <w:p w14:paraId="7B81B5FD" w14:textId="77777777" w:rsidR="005645A4" w:rsidRDefault="005645A4" w:rsidP="005645A4">
          <w:pPr>
            <w:pStyle w:val="Bezodstpw"/>
            <w:jc w:val="center"/>
            <w:rPr>
              <w:sz w:val="2"/>
            </w:rPr>
          </w:pPr>
        </w:p>
        <w:p w14:paraId="51C1697C" w14:textId="77777777" w:rsidR="005645A4" w:rsidRDefault="005645A4" w:rsidP="005645A4">
          <w:pPr>
            <w:pStyle w:val="Bezodstpw"/>
            <w:jc w:val="center"/>
            <w:rPr>
              <w:sz w:val="2"/>
            </w:rPr>
          </w:pPr>
        </w:p>
        <w:p w14:paraId="74F1BEBE" w14:textId="77777777" w:rsidR="005645A4" w:rsidRDefault="005645A4" w:rsidP="005645A4">
          <w:pPr>
            <w:pStyle w:val="Bezodstpw"/>
            <w:jc w:val="center"/>
            <w:rPr>
              <w:sz w:val="2"/>
            </w:rPr>
          </w:pPr>
        </w:p>
        <w:p w14:paraId="2CB816AF" w14:textId="77777777" w:rsidR="005645A4" w:rsidRDefault="005645A4" w:rsidP="005645A4">
          <w:pPr>
            <w:pStyle w:val="Bezodstpw"/>
            <w:jc w:val="center"/>
            <w:rPr>
              <w:sz w:val="2"/>
            </w:rPr>
          </w:pPr>
        </w:p>
        <w:p w14:paraId="3443DD0B" w14:textId="77777777" w:rsidR="005645A4" w:rsidRDefault="005645A4" w:rsidP="005645A4">
          <w:pPr>
            <w:pStyle w:val="Bezodstpw"/>
            <w:jc w:val="center"/>
            <w:rPr>
              <w:sz w:val="2"/>
            </w:rPr>
          </w:pPr>
        </w:p>
        <w:p w14:paraId="1A276929" w14:textId="77777777" w:rsidR="005645A4" w:rsidRDefault="005645A4" w:rsidP="005645A4">
          <w:pPr>
            <w:pStyle w:val="Bezodstpw"/>
            <w:jc w:val="center"/>
            <w:rPr>
              <w:sz w:val="2"/>
            </w:rPr>
          </w:pPr>
        </w:p>
        <w:p w14:paraId="39794925" w14:textId="77777777" w:rsidR="005645A4" w:rsidRDefault="005645A4" w:rsidP="005645A4">
          <w:pPr>
            <w:pStyle w:val="Bezodstpw"/>
            <w:jc w:val="center"/>
            <w:rPr>
              <w:sz w:val="2"/>
            </w:rPr>
          </w:pPr>
        </w:p>
        <w:p w14:paraId="4C73AE62" w14:textId="77777777" w:rsidR="005645A4" w:rsidRDefault="005645A4" w:rsidP="005645A4">
          <w:pPr>
            <w:pStyle w:val="Bezodstpw"/>
            <w:jc w:val="center"/>
            <w:rPr>
              <w:sz w:val="2"/>
            </w:rPr>
          </w:pPr>
        </w:p>
        <w:p w14:paraId="4942B4CB" w14:textId="77777777" w:rsidR="005645A4" w:rsidRDefault="005645A4" w:rsidP="005645A4">
          <w:pPr>
            <w:pStyle w:val="Bezodstpw"/>
            <w:jc w:val="center"/>
            <w:rPr>
              <w:sz w:val="2"/>
            </w:rPr>
          </w:pPr>
        </w:p>
        <w:p w14:paraId="7753E60A" w14:textId="77777777" w:rsidR="005645A4" w:rsidRDefault="005645A4" w:rsidP="005645A4">
          <w:pPr>
            <w:pStyle w:val="Bezodstpw"/>
            <w:jc w:val="center"/>
            <w:rPr>
              <w:sz w:val="2"/>
            </w:rPr>
          </w:pPr>
        </w:p>
        <w:p w14:paraId="5088AD0B" w14:textId="77777777" w:rsidR="005645A4" w:rsidRDefault="005645A4" w:rsidP="005645A4">
          <w:pPr>
            <w:pStyle w:val="Bezodstpw"/>
            <w:jc w:val="center"/>
            <w:rPr>
              <w:sz w:val="2"/>
            </w:rPr>
          </w:pPr>
        </w:p>
        <w:p w14:paraId="4BDE00B7" w14:textId="77777777" w:rsidR="005645A4" w:rsidRDefault="005645A4" w:rsidP="005645A4">
          <w:pPr>
            <w:pStyle w:val="Bezodstpw"/>
            <w:jc w:val="center"/>
            <w:rPr>
              <w:sz w:val="2"/>
            </w:rPr>
          </w:pPr>
        </w:p>
        <w:p w14:paraId="6CAE4F77" w14:textId="77777777" w:rsidR="005645A4" w:rsidRDefault="005645A4" w:rsidP="005645A4">
          <w:pPr>
            <w:pStyle w:val="Bezodstpw"/>
            <w:jc w:val="center"/>
            <w:rPr>
              <w:sz w:val="2"/>
            </w:rPr>
          </w:pPr>
        </w:p>
        <w:p w14:paraId="7BA5A41B" w14:textId="77777777" w:rsidR="005645A4" w:rsidRDefault="005645A4" w:rsidP="005645A4">
          <w:pPr>
            <w:pStyle w:val="Bezodstpw"/>
            <w:jc w:val="center"/>
            <w:rPr>
              <w:sz w:val="2"/>
            </w:rPr>
          </w:pPr>
        </w:p>
        <w:p w14:paraId="308D82D7" w14:textId="77777777" w:rsidR="005645A4" w:rsidRDefault="005645A4" w:rsidP="005645A4">
          <w:pPr>
            <w:pStyle w:val="Bezodstpw"/>
            <w:jc w:val="center"/>
            <w:rPr>
              <w:sz w:val="2"/>
            </w:rPr>
          </w:pPr>
        </w:p>
        <w:p w14:paraId="41B26E82" w14:textId="77777777" w:rsidR="005645A4" w:rsidRDefault="005645A4" w:rsidP="005645A4">
          <w:pPr>
            <w:pStyle w:val="Bezodstpw"/>
            <w:jc w:val="center"/>
            <w:rPr>
              <w:sz w:val="2"/>
            </w:rPr>
          </w:pPr>
        </w:p>
        <w:p w14:paraId="246180DC" w14:textId="77777777" w:rsidR="005645A4" w:rsidRDefault="005645A4" w:rsidP="005645A4">
          <w:pPr>
            <w:pStyle w:val="Bezodstpw"/>
            <w:jc w:val="center"/>
            <w:rPr>
              <w:sz w:val="2"/>
            </w:rPr>
          </w:pPr>
        </w:p>
        <w:p w14:paraId="4FFA2484" w14:textId="77777777" w:rsidR="005645A4" w:rsidRDefault="005645A4" w:rsidP="005645A4">
          <w:pPr>
            <w:pStyle w:val="Bezodstpw"/>
            <w:jc w:val="center"/>
            <w:rPr>
              <w:sz w:val="2"/>
            </w:rPr>
          </w:pPr>
        </w:p>
        <w:p w14:paraId="240825D9" w14:textId="77777777" w:rsidR="005645A4" w:rsidRDefault="005645A4" w:rsidP="005645A4">
          <w:pPr>
            <w:pStyle w:val="Bezodstpw"/>
            <w:jc w:val="center"/>
            <w:rPr>
              <w:sz w:val="2"/>
            </w:rPr>
          </w:pPr>
        </w:p>
        <w:p w14:paraId="1CDEE718" w14:textId="77777777" w:rsidR="005645A4" w:rsidRDefault="005645A4" w:rsidP="005645A4">
          <w:pPr>
            <w:pStyle w:val="Bezodstpw"/>
            <w:jc w:val="center"/>
            <w:rPr>
              <w:sz w:val="2"/>
            </w:rPr>
          </w:pPr>
        </w:p>
        <w:p w14:paraId="7543CD03" w14:textId="31143A96" w:rsidR="005645A4" w:rsidRDefault="005645A4" w:rsidP="00E51807">
          <w:pPr>
            <w:pStyle w:val="Bezodstpw"/>
          </w:pPr>
        </w:p>
        <w:p w14:paraId="70184D74" w14:textId="6F60477C" w:rsidR="009C7F86" w:rsidRDefault="009C7F86" w:rsidP="00E51807">
          <w:pPr>
            <w:pStyle w:val="Bezodstpw"/>
          </w:pPr>
        </w:p>
        <w:p w14:paraId="5BA3530F" w14:textId="23B65FC3" w:rsidR="009C7F86" w:rsidRDefault="009C7F86" w:rsidP="00E51807">
          <w:pPr>
            <w:pStyle w:val="Bezodstpw"/>
          </w:pPr>
        </w:p>
        <w:p w14:paraId="2684723D" w14:textId="421F630E" w:rsidR="009C7F86" w:rsidRDefault="009C7F86" w:rsidP="00E51807">
          <w:pPr>
            <w:pStyle w:val="Bezodstpw"/>
          </w:pPr>
        </w:p>
        <w:p w14:paraId="4927E235" w14:textId="1A1DE818" w:rsidR="009C7F86" w:rsidRDefault="009C7F86" w:rsidP="00E51807">
          <w:pPr>
            <w:pStyle w:val="Bezodstpw"/>
          </w:pPr>
        </w:p>
        <w:p w14:paraId="085D9639" w14:textId="0958B059" w:rsidR="009C7F86" w:rsidRDefault="009C7F86" w:rsidP="00E51807">
          <w:pPr>
            <w:pStyle w:val="Bezodstpw"/>
          </w:pPr>
        </w:p>
        <w:p w14:paraId="2A71FD2E" w14:textId="720AA60C" w:rsidR="009C7F86" w:rsidRDefault="009C7F86" w:rsidP="00E51807">
          <w:pPr>
            <w:pStyle w:val="Bezodstpw"/>
          </w:pPr>
        </w:p>
        <w:p w14:paraId="1D91207C" w14:textId="6397EDEA" w:rsidR="009C7F86" w:rsidRDefault="009C7F86" w:rsidP="00E51807">
          <w:pPr>
            <w:pStyle w:val="Bezodstpw"/>
          </w:pPr>
        </w:p>
        <w:sdt>
          <w:sdtPr>
            <w:rPr>
              <w:rFonts w:asciiTheme="minorHAnsi" w:eastAsiaTheme="minorHAnsi" w:hAnsiTheme="minorHAnsi" w:cstheme="minorBidi"/>
              <w:color w:val="auto"/>
              <w:sz w:val="22"/>
              <w:szCs w:val="22"/>
              <w:lang w:eastAsia="en-US"/>
            </w:rPr>
            <w:id w:val="-1192299648"/>
            <w:docPartObj>
              <w:docPartGallery w:val="Table of Contents"/>
              <w:docPartUnique/>
            </w:docPartObj>
          </w:sdtPr>
          <w:sdtEndPr>
            <w:rPr>
              <w:b/>
              <w:bCs/>
              <w:sz w:val="24"/>
              <w:szCs w:val="24"/>
            </w:rPr>
          </w:sdtEndPr>
          <w:sdtContent>
            <w:p w14:paraId="6F9D2EF1" w14:textId="55EF680E" w:rsidR="005645A4" w:rsidRPr="00C91378" w:rsidRDefault="005645A4" w:rsidP="009C7F86">
              <w:pPr>
                <w:pStyle w:val="Nagwekspisutreci"/>
                <w:spacing w:after="240"/>
                <w:rPr>
                  <w:color w:val="538135" w:themeColor="accent6" w:themeShade="BF"/>
                  <w:sz w:val="36"/>
                  <w:szCs w:val="36"/>
                </w:rPr>
              </w:pPr>
              <w:r w:rsidRPr="009C7F86">
                <w:rPr>
                  <w:color w:val="538135" w:themeColor="accent6" w:themeShade="BF"/>
                </w:rPr>
                <w:t>Spis treści</w:t>
              </w:r>
            </w:p>
            <w:p w14:paraId="138BE928" w14:textId="2B6E27EC" w:rsidR="00C91378" w:rsidRPr="00C91378" w:rsidRDefault="005645A4">
              <w:pPr>
                <w:pStyle w:val="Spistreci1"/>
                <w:tabs>
                  <w:tab w:val="right" w:leader="dot" w:pos="9062"/>
                </w:tabs>
                <w:rPr>
                  <w:rFonts w:eastAsiaTheme="minorEastAsia"/>
                  <w:noProof/>
                  <w:sz w:val="24"/>
                  <w:szCs w:val="24"/>
                  <w:lang w:eastAsia="pl-PL"/>
                </w:rPr>
              </w:pPr>
              <w:r w:rsidRPr="00C91378">
                <w:rPr>
                  <w:sz w:val="32"/>
                  <w:szCs w:val="32"/>
                </w:rPr>
                <w:fldChar w:fldCharType="begin"/>
              </w:r>
              <w:r w:rsidRPr="00C91378">
                <w:rPr>
                  <w:sz w:val="32"/>
                  <w:szCs w:val="32"/>
                </w:rPr>
                <w:instrText xml:space="preserve"> TOC \o "1-3" \h \z \u </w:instrText>
              </w:r>
              <w:r w:rsidRPr="00C91378">
                <w:rPr>
                  <w:sz w:val="32"/>
                  <w:szCs w:val="32"/>
                </w:rPr>
                <w:fldChar w:fldCharType="separate"/>
              </w:r>
              <w:hyperlink w:anchor="_Toc89010637" w:history="1">
                <w:r w:rsidR="00C91378" w:rsidRPr="00C91378">
                  <w:rPr>
                    <w:rStyle w:val="Hipercze"/>
                    <w:noProof/>
                    <w:sz w:val="24"/>
                    <w:szCs w:val="24"/>
                  </w:rPr>
                  <w:t>Wstęp</w:t>
                </w:r>
                <w:r w:rsidR="00C91378" w:rsidRPr="00C91378">
                  <w:rPr>
                    <w:noProof/>
                    <w:webHidden/>
                    <w:sz w:val="24"/>
                    <w:szCs w:val="24"/>
                  </w:rPr>
                  <w:tab/>
                </w:r>
                <w:r w:rsidR="00C91378" w:rsidRPr="00C91378">
                  <w:rPr>
                    <w:noProof/>
                    <w:webHidden/>
                    <w:sz w:val="24"/>
                    <w:szCs w:val="24"/>
                  </w:rPr>
                  <w:fldChar w:fldCharType="begin"/>
                </w:r>
                <w:r w:rsidR="00C91378" w:rsidRPr="00C91378">
                  <w:rPr>
                    <w:noProof/>
                    <w:webHidden/>
                    <w:sz w:val="24"/>
                    <w:szCs w:val="24"/>
                  </w:rPr>
                  <w:instrText xml:space="preserve"> PAGEREF _Toc89010637 \h </w:instrText>
                </w:r>
                <w:r w:rsidR="00C91378" w:rsidRPr="00C91378">
                  <w:rPr>
                    <w:noProof/>
                    <w:webHidden/>
                    <w:sz w:val="24"/>
                    <w:szCs w:val="24"/>
                  </w:rPr>
                </w:r>
                <w:r w:rsidR="00C91378" w:rsidRPr="00C91378">
                  <w:rPr>
                    <w:noProof/>
                    <w:webHidden/>
                    <w:sz w:val="24"/>
                    <w:szCs w:val="24"/>
                  </w:rPr>
                  <w:fldChar w:fldCharType="separate"/>
                </w:r>
                <w:r w:rsidR="004735C9">
                  <w:rPr>
                    <w:noProof/>
                    <w:webHidden/>
                    <w:sz w:val="24"/>
                    <w:szCs w:val="24"/>
                  </w:rPr>
                  <w:t>2</w:t>
                </w:r>
                <w:r w:rsidR="00C91378" w:rsidRPr="00C91378">
                  <w:rPr>
                    <w:noProof/>
                    <w:webHidden/>
                    <w:sz w:val="24"/>
                    <w:szCs w:val="24"/>
                  </w:rPr>
                  <w:fldChar w:fldCharType="end"/>
                </w:r>
              </w:hyperlink>
            </w:p>
            <w:p w14:paraId="797C7247" w14:textId="3BFE5FF4" w:rsidR="00C91378" w:rsidRPr="00C91378" w:rsidRDefault="00000000">
              <w:pPr>
                <w:pStyle w:val="Spistreci1"/>
                <w:tabs>
                  <w:tab w:val="left" w:pos="440"/>
                  <w:tab w:val="right" w:leader="dot" w:pos="9062"/>
                </w:tabs>
                <w:rPr>
                  <w:rFonts w:eastAsiaTheme="minorEastAsia"/>
                  <w:noProof/>
                  <w:sz w:val="24"/>
                  <w:szCs w:val="24"/>
                  <w:lang w:eastAsia="pl-PL"/>
                </w:rPr>
              </w:pPr>
              <w:hyperlink w:anchor="_Toc89010638" w:history="1">
                <w:r w:rsidR="00C91378" w:rsidRPr="00C91378">
                  <w:rPr>
                    <w:rStyle w:val="Hipercze"/>
                    <w:noProof/>
                    <w:sz w:val="24"/>
                    <w:szCs w:val="24"/>
                  </w:rPr>
                  <w:t>1.</w:t>
                </w:r>
                <w:r w:rsidR="00C91378" w:rsidRPr="00C91378">
                  <w:rPr>
                    <w:rFonts w:eastAsiaTheme="minorEastAsia"/>
                    <w:noProof/>
                    <w:sz w:val="24"/>
                    <w:szCs w:val="24"/>
                    <w:lang w:eastAsia="pl-PL"/>
                  </w:rPr>
                  <w:tab/>
                </w:r>
                <w:r w:rsidR="00C91378" w:rsidRPr="00C91378">
                  <w:rPr>
                    <w:rStyle w:val="Hipercze"/>
                    <w:noProof/>
                    <w:sz w:val="24"/>
                    <w:szCs w:val="24"/>
                  </w:rPr>
                  <w:t>Charakterystyka Gminy Borki</w:t>
                </w:r>
                <w:r w:rsidR="00C91378" w:rsidRPr="00C91378">
                  <w:rPr>
                    <w:noProof/>
                    <w:webHidden/>
                    <w:sz w:val="24"/>
                    <w:szCs w:val="24"/>
                  </w:rPr>
                  <w:tab/>
                </w:r>
                <w:r w:rsidR="00C91378" w:rsidRPr="00C91378">
                  <w:rPr>
                    <w:noProof/>
                    <w:webHidden/>
                    <w:sz w:val="24"/>
                    <w:szCs w:val="24"/>
                  </w:rPr>
                  <w:fldChar w:fldCharType="begin"/>
                </w:r>
                <w:r w:rsidR="00C91378" w:rsidRPr="00C91378">
                  <w:rPr>
                    <w:noProof/>
                    <w:webHidden/>
                    <w:sz w:val="24"/>
                    <w:szCs w:val="24"/>
                  </w:rPr>
                  <w:instrText xml:space="preserve"> PAGEREF _Toc89010638 \h </w:instrText>
                </w:r>
                <w:r w:rsidR="00C91378" w:rsidRPr="00C91378">
                  <w:rPr>
                    <w:noProof/>
                    <w:webHidden/>
                    <w:sz w:val="24"/>
                    <w:szCs w:val="24"/>
                  </w:rPr>
                </w:r>
                <w:r w:rsidR="00C91378" w:rsidRPr="00C91378">
                  <w:rPr>
                    <w:noProof/>
                    <w:webHidden/>
                    <w:sz w:val="24"/>
                    <w:szCs w:val="24"/>
                  </w:rPr>
                  <w:fldChar w:fldCharType="separate"/>
                </w:r>
                <w:r w:rsidR="004735C9">
                  <w:rPr>
                    <w:noProof/>
                    <w:webHidden/>
                    <w:sz w:val="24"/>
                    <w:szCs w:val="24"/>
                  </w:rPr>
                  <w:t>3</w:t>
                </w:r>
                <w:r w:rsidR="00C91378" w:rsidRPr="00C91378">
                  <w:rPr>
                    <w:noProof/>
                    <w:webHidden/>
                    <w:sz w:val="24"/>
                    <w:szCs w:val="24"/>
                  </w:rPr>
                  <w:fldChar w:fldCharType="end"/>
                </w:r>
              </w:hyperlink>
            </w:p>
            <w:p w14:paraId="36390A53" w14:textId="28B3D79A" w:rsidR="00C91378" w:rsidRPr="00C91378" w:rsidRDefault="00000000">
              <w:pPr>
                <w:pStyle w:val="Spistreci1"/>
                <w:tabs>
                  <w:tab w:val="left" w:pos="440"/>
                  <w:tab w:val="right" w:leader="dot" w:pos="9062"/>
                </w:tabs>
                <w:rPr>
                  <w:rFonts w:eastAsiaTheme="minorEastAsia"/>
                  <w:noProof/>
                  <w:sz w:val="24"/>
                  <w:szCs w:val="24"/>
                  <w:lang w:eastAsia="pl-PL"/>
                </w:rPr>
              </w:pPr>
              <w:hyperlink w:anchor="_Toc89010639" w:history="1">
                <w:r w:rsidR="00C91378" w:rsidRPr="00C91378">
                  <w:rPr>
                    <w:rStyle w:val="Hipercze"/>
                    <w:noProof/>
                    <w:sz w:val="24"/>
                    <w:szCs w:val="24"/>
                  </w:rPr>
                  <w:t>2.</w:t>
                </w:r>
                <w:r w:rsidR="00C91378" w:rsidRPr="00C91378">
                  <w:rPr>
                    <w:rFonts w:eastAsiaTheme="minorEastAsia"/>
                    <w:noProof/>
                    <w:sz w:val="24"/>
                    <w:szCs w:val="24"/>
                    <w:lang w:eastAsia="pl-PL"/>
                  </w:rPr>
                  <w:tab/>
                </w:r>
                <w:r w:rsidR="00C91378" w:rsidRPr="00C91378">
                  <w:rPr>
                    <w:rStyle w:val="Hipercze"/>
                    <w:noProof/>
                    <w:sz w:val="24"/>
                    <w:szCs w:val="24"/>
                  </w:rPr>
                  <w:t>Gmina Borki w OSI krajowych i regionalnych</w:t>
                </w:r>
                <w:r w:rsidR="00C91378" w:rsidRPr="00C91378">
                  <w:rPr>
                    <w:noProof/>
                    <w:webHidden/>
                    <w:sz w:val="24"/>
                    <w:szCs w:val="24"/>
                  </w:rPr>
                  <w:tab/>
                </w:r>
                <w:r w:rsidR="00C91378" w:rsidRPr="00C91378">
                  <w:rPr>
                    <w:noProof/>
                    <w:webHidden/>
                    <w:sz w:val="24"/>
                    <w:szCs w:val="24"/>
                  </w:rPr>
                  <w:fldChar w:fldCharType="begin"/>
                </w:r>
                <w:r w:rsidR="00C91378" w:rsidRPr="00C91378">
                  <w:rPr>
                    <w:noProof/>
                    <w:webHidden/>
                    <w:sz w:val="24"/>
                    <w:szCs w:val="24"/>
                  </w:rPr>
                  <w:instrText xml:space="preserve"> PAGEREF _Toc89010639 \h </w:instrText>
                </w:r>
                <w:r w:rsidR="00C91378" w:rsidRPr="00C91378">
                  <w:rPr>
                    <w:noProof/>
                    <w:webHidden/>
                    <w:sz w:val="24"/>
                    <w:szCs w:val="24"/>
                  </w:rPr>
                </w:r>
                <w:r w:rsidR="00C91378" w:rsidRPr="00C91378">
                  <w:rPr>
                    <w:noProof/>
                    <w:webHidden/>
                    <w:sz w:val="24"/>
                    <w:szCs w:val="24"/>
                  </w:rPr>
                  <w:fldChar w:fldCharType="separate"/>
                </w:r>
                <w:r w:rsidR="004735C9">
                  <w:rPr>
                    <w:noProof/>
                    <w:webHidden/>
                    <w:sz w:val="24"/>
                    <w:szCs w:val="24"/>
                  </w:rPr>
                  <w:t>6</w:t>
                </w:r>
                <w:r w:rsidR="00C91378" w:rsidRPr="00C91378">
                  <w:rPr>
                    <w:noProof/>
                    <w:webHidden/>
                    <w:sz w:val="24"/>
                    <w:szCs w:val="24"/>
                  </w:rPr>
                  <w:fldChar w:fldCharType="end"/>
                </w:r>
              </w:hyperlink>
            </w:p>
            <w:p w14:paraId="454DE7CC" w14:textId="1662FF1F" w:rsidR="00C91378" w:rsidRPr="00C91378" w:rsidRDefault="00000000">
              <w:pPr>
                <w:pStyle w:val="Spistreci1"/>
                <w:tabs>
                  <w:tab w:val="left" w:pos="440"/>
                  <w:tab w:val="right" w:leader="dot" w:pos="9062"/>
                </w:tabs>
                <w:rPr>
                  <w:rFonts w:eastAsiaTheme="minorEastAsia"/>
                  <w:noProof/>
                  <w:sz w:val="24"/>
                  <w:szCs w:val="24"/>
                  <w:lang w:eastAsia="pl-PL"/>
                </w:rPr>
              </w:pPr>
              <w:hyperlink w:anchor="_Toc89010640" w:history="1">
                <w:r w:rsidR="00C91378" w:rsidRPr="00C91378">
                  <w:rPr>
                    <w:rStyle w:val="Hipercze"/>
                    <w:noProof/>
                    <w:sz w:val="24"/>
                    <w:szCs w:val="24"/>
                  </w:rPr>
                  <w:t>3.</w:t>
                </w:r>
                <w:r w:rsidR="00C91378" w:rsidRPr="00C91378">
                  <w:rPr>
                    <w:rFonts w:eastAsiaTheme="minorEastAsia"/>
                    <w:noProof/>
                    <w:sz w:val="24"/>
                    <w:szCs w:val="24"/>
                    <w:lang w:eastAsia="pl-PL"/>
                  </w:rPr>
                  <w:tab/>
                </w:r>
                <w:r w:rsidR="00C91378" w:rsidRPr="00C91378">
                  <w:rPr>
                    <w:rStyle w:val="Hipercze"/>
                    <w:noProof/>
                    <w:sz w:val="24"/>
                    <w:szCs w:val="24"/>
                  </w:rPr>
                  <w:t>System realizacji Programu Rozwoju</w:t>
                </w:r>
                <w:r w:rsidR="00C91378" w:rsidRPr="00C91378">
                  <w:rPr>
                    <w:noProof/>
                    <w:webHidden/>
                    <w:sz w:val="24"/>
                    <w:szCs w:val="24"/>
                  </w:rPr>
                  <w:tab/>
                </w:r>
                <w:r w:rsidR="00C91378" w:rsidRPr="00C91378">
                  <w:rPr>
                    <w:noProof/>
                    <w:webHidden/>
                    <w:sz w:val="24"/>
                    <w:szCs w:val="24"/>
                  </w:rPr>
                  <w:fldChar w:fldCharType="begin"/>
                </w:r>
                <w:r w:rsidR="00C91378" w:rsidRPr="00C91378">
                  <w:rPr>
                    <w:noProof/>
                    <w:webHidden/>
                    <w:sz w:val="24"/>
                    <w:szCs w:val="24"/>
                  </w:rPr>
                  <w:instrText xml:space="preserve"> PAGEREF _Toc89010640 \h </w:instrText>
                </w:r>
                <w:r w:rsidR="00C91378" w:rsidRPr="00C91378">
                  <w:rPr>
                    <w:noProof/>
                    <w:webHidden/>
                    <w:sz w:val="24"/>
                    <w:szCs w:val="24"/>
                  </w:rPr>
                </w:r>
                <w:r w:rsidR="00C91378" w:rsidRPr="00C91378">
                  <w:rPr>
                    <w:noProof/>
                    <w:webHidden/>
                    <w:sz w:val="24"/>
                    <w:szCs w:val="24"/>
                  </w:rPr>
                  <w:fldChar w:fldCharType="separate"/>
                </w:r>
                <w:r w:rsidR="004735C9">
                  <w:rPr>
                    <w:noProof/>
                    <w:webHidden/>
                    <w:sz w:val="24"/>
                    <w:szCs w:val="24"/>
                  </w:rPr>
                  <w:t>9</w:t>
                </w:r>
                <w:r w:rsidR="00C91378" w:rsidRPr="00C91378">
                  <w:rPr>
                    <w:noProof/>
                    <w:webHidden/>
                    <w:sz w:val="24"/>
                    <w:szCs w:val="24"/>
                  </w:rPr>
                  <w:fldChar w:fldCharType="end"/>
                </w:r>
              </w:hyperlink>
            </w:p>
            <w:p w14:paraId="58C24830" w14:textId="6EE2095F" w:rsidR="00C91378" w:rsidRPr="00C91378" w:rsidRDefault="00000000">
              <w:pPr>
                <w:pStyle w:val="Spistreci1"/>
                <w:tabs>
                  <w:tab w:val="left" w:pos="440"/>
                  <w:tab w:val="right" w:leader="dot" w:pos="9062"/>
                </w:tabs>
                <w:rPr>
                  <w:rFonts w:eastAsiaTheme="minorEastAsia"/>
                  <w:noProof/>
                  <w:sz w:val="24"/>
                  <w:szCs w:val="24"/>
                  <w:lang w:eastAsia="pl-PL"/>
                </w:rPr>
              </w:pPr>
              <w:hyperlink w:anchor="_Toc89010641" w:history="1">
                <w:r w:rsidR="00C91378" w:rsidRPr="00C91378">
                  <w:rPr>
                    <w:rStyle w:val="Hipercze"/>
                    <w:noProof/>
                    <w:sz w:val="24"/>
                    <w:szCs w:val="24"/>
                  </w:rPr>
                  <w:t>4.</w:t>
                </w:r>
                <w:r w:rsidR="00C91378" w:rsidRPr="00C91378">
                  <w:rPr>
                    <w:rFonts w:eastAsiaTheme="minorEastAsia"/>
                    <w:noProof/>
                    <w:sz w:val="24"/>
                    <w:szCs w:val="24"/>
                    <w:lang w:eastAsia="pl-PL"/>
                  </w:rPr>
                  <w:tab/>
                </w:r>
                <w:r w:rsidR="00C91378" w:rsidRPr="00C91378">
                  <w:rPr>
                    <w:rStyle w:val="Hipercze"/>
                    <w:noProof/>
                    <w:sz w:val="24"/>
                    <w:szCs w:val="24"/>
                  </w:rPr>
                  <w:t>Spójność z dokumentem Strategii Rozwoju Ponadlokalnego Gmin  i Powiatu Radzyńskiego.</w:t>
                </w:r>
                <w:r w:rsidR="00C91378" w:rsidRPr="00C91378">
                  <w:rPr>
                    <w:noProof/>
                    <w:webHidden/>
                    <w:sz w:val="24"/>
                    <w:szCs w:val="24"/>
                  </w:rPr>
                  <w:tab/>
                </w:r>
                <w:r w:rsidR="00C91378" w:rsidRPr="00C91378">
                  <w:rPr>
                    <w:noProof/>
                    <w:webHidden/>
                    <w:sz w:val="24"/>
                    <w:szCs w:val="24"/>
                  </w:rPr>
                  <w:fldChar w:fldCharType="begin"/>
                </w:r>
                <w:r w:rsidR="00C91378" w:rsidRPr="00C91378">
                  <w:rPr>
                    <w:noProof/>
                    <w:webHidden/>
                    <w:sz w:val="24"/>
                    <w:szCs w:val="24"/>
                  </w:rPr>
                  <w:instrText xml:space="preserve"> PAGEREF _Toc89010641 \h </w:instrText>
                </w:r>
                <w:r w:rsidR="00C91378" w:rsidRPr="00C91378">
                  <w:rPr>
                    <w:noProof/>
                    <w:webHidden/>
                    <w:sz w:val="24"/>
                    <w:szCs w:val="24"/>
                  </w:rPr>
                </w:r>
                <w:r w:rsidR="00C91378" w:rsidRPr="00C91378">
                  <w:rPr>
                    <w:noProof/>
                    <w:webHidden/>
                    <w:sz w:val="24"/>
                    <w:szCs w:val="24"/>
                  </w:rPr>
                  <w:fldChar w:fldCharType="separate"/>
                </w:r>
                <w:r w:rsidR="004735C9">
                  <w:rPr>
                    <w:noProof/>
                    <w:webHidden/>
                    <w:sz w:val="24"/>
                    <w:szCs w:val="24"/>
                  </w:rPr>
                  <w:t>10</w:t>
                </w:r>
                <w:r w:rsidR="00C91378" w:rsidRPr="00C91378">
                  <w:rPr>
                    <w:noProof/>
                    <w:webHidden/>
                    <w:sz w:val="24"/>
                    <w:szCs w:val="24"/>
                  </w:rPr>
                  <w:fldChar w:fldCharType="end"/>
                </w:r>
              </w:hyperlink>
            </w:p>
            <w:p w14:paraId="3058336D" w14:textId="708E7BCB" w:rsidR="00C91378" w:rsidRPr="00C91378" w:rsidRDefault="00000000">
              <w:pPr>
                <w:pStyle w:val="Spistreci2"/>
                <w:tabs>
                  <w:tab w:val="left" w:pos="880"/>
                  <w:tab w:val="right" w:leader="dot" w:pos="9062"/>
                </w:tabs>
                <w:rPr>
                  <w:rFonts w:eastAsiaTheme="minorEastAsia"/>
                  <w:noProof/>
                  <w:sz w:val="24"/>
                  <w:szCs w:val="24"/>
                  <w:lang w:eastAsia="pl-PL"/>
                </w:rPr>
              </w:pPr>
              <w:hyperlink w:anchor="_Toc89010642" w:history="1">
                <w:r w:rsidR="00C91378" w:rsidRPr="00C91378">
                  <w:rPr>
                    <w:rStyle w:val="Hipercze"/>
                    <w:noProof/>
                    <w:sz w:val="24"/>
                    <w:szCs w:val="24"/>
                  </w:rPr>
                  <w:t>4.1.</w:t>
                </w:r>
                <w:r w:rsidR="00C91378" w:rsidRPr="00C91378">
                  <w:rPr>
                    <w:rFonts w:eastAsiaTheme="minorEastAsia"/>
                    <w:noProof/>
                    <w:sz w:val="24"/>
                    <w:szCs w:val="24"/>
                    <w:lang w:eastAsia="pl-PL"/>
                  </w:rPr>
                  <w:tab/>
                </w:r>
                <w:r w:rsidR="00C91378" w:rsidRPr="00C91378">
                  <w:rPr>
                    <w:rStyle w:val="Hipercze"/>
                    <w:noProof/>
                    <w:sz w:val="24"/>
                    <w:szCs w:val="24"/>
                  </w:rPr>
                  <w:t>Analiza SWOT</w:t>
                </w:r>
                <w:r w:rsidR="00C91378" w:rsidRPr="00C91378">
                  <w:rPr>
                    <w:noProof/>
                    <w:webHidden/>
                    <w:sz w:val="24"/>
                    <w:szCs w:val="24"/>
                  </w:rPr>
                  <w:tab/>
                </w:r>
                <w:r w:rsidR="00C91378" w:rsidRPr="00C91378">
                  <w:rPr>
                    <w:noProof/>
                    <w:webHidden/>
                    <w:sz w:val="24"/>
                    <w:szCs w:val="24"/>
                  </w:rPr>
                  <w:fldChar w:fldCharType="begin"/>
                </w:r>
                <w:r w:rsidR="00C91378" w:rsidRPr="00C91378">
                  <w:rPr>
                    <w:noProof/>
                    <w:webHidden/>
                    <w:sz w:val="24"/>
                    <w:szCs w:val="24"/>
                  </w:rPr>
                  <w:instrText xml:space="preserve"> PAGEREF _Toc89010642 \h </w:instrText>
                </w:r>
                <w:r w:rsidR="00C91378" w:rsidRPr="00C91378">
                  <w:rPr>
                    <w:noProof/>
                    <w:webHidden/>
                    <w:sz w:val="24"/>
                    <w:szCs w:val="24"/>
                  </w:rPr>
                </w:r>
                <w:r w:rsidR="00C91378" w:rsidRPr="00C91378">
                  <w:rPr>
                    <w:noProof/>
                    <w:webHidden/>
                    <w:sz w:val="24"/>
                    <w:szCs w:val="24"/>
                  </w:rPr>
                  <w:fldChar w:fldCharType="separate"/>
                </w:r>
                <w:r w:rsidR="004735C9">
                  <w:rPr>
                    <w:noProof/>
                    <w:webHidden/>
                    <w:sz w:val="24"/>
                    <w:szCs w:val="24"/>
                  </w:rPr>
                  <w:t>10</w:t>
                </w:r>
                <w:r w:rsidR="00C91378" w:rsidRPr="00C91378">
                  <w:rPr>
                    <w:noProof/>
                    <w:webHidden/>
                    <w:sz w:val="24"/>
                    <w:szCs w:val="24"/>
                  </w:rPr>
                  <w:fldChar w:fldCharType="end"/>
                </w:r>
              </w:hyperlink>
            </w:p>
            <w:p w14:paraId="42B9BC35" w14:textId="2530055F" w:rsidR="00C91378" w:rsidRPr="00C91378" w:rsidRDefault="00000000">
              <w:pPr>
                <w:pStyle w:val="Spistreci2"/>
                <w:tabs>
                  <w:tab w:val="left" w:pos="880"/>
                  <w:tab w:val="right" w:leader="dot" w:pos="9062"/>
                </w:tabs>
                <w:rPr>
                  <w:rFonts w:eastAsiaTheme="minorEastAsia"/>
                  <w:noProof/>
                  <w:sz w:val="24"/>
                  <w:szCs w:val="24"/>
                  <w:lang w:eastAsia="pl-PL"/>
                </w:rPr>
              </w:pPr>
              <w:hyperlink w:anchor="_Toc89010643" w:history="1">
                <w:r w:rsidR="00C91378" w:rsidRPr="00C91378">
                  <w:rPr>
                    <w:rStyle w:val="Hipercze"/>
                    <w:noProof/>
                    <w:sz w:val="24"/>
                    <w:szCs w:val="24"/>
                  </w:rPr>
                  <w:t>4.2.</w:t>
                </w:r>
                <w:r w:rsidR="00C91378" w:rsidRPr="00C91378">
                  <w:rPr>
                    <w:rFonts w:eastAsiaTheme="minorEastAsia"/>
                    <w:noProof/>
                    <w:sz w:val="24"/>
                    <w:szCs w:val="24"/>
                    <w:lang w:eastAsia="pl-PL"/>
                  </w:rPr>
                  <w:tab/>
                </w:r>
                <w:r w:rsidR="00C91378" w:rsidRPr="00C91378">
                  <w:rPr>
                    <w:rStyle w:val="Hipercze"/>
                    <w:noProof/>
                    <w:sz w:val="24"/>
                    <w:szCs w:val="24"/>
                  </w:rPr>
                  <w:t>Wizja rozwoju</w:t>
                </w:r>
                <w:r w:rsidR="00C91378" w:rsidRPr="00C91378">
                  <w:rPr>
                    <w:noProof/>
                    <w:webHidden/>
                    <w:sz w:val="24"/>
                    <w:szCs w:val="24"/>
                  </w:rPr>
                  <w:tab/>
                </w:r>
                <w:r w:rsidR="00C91378" w:rsidRPr="00C91378">
                  <w:rPr>
                    <w:noProof/>
                    <w:webHidden/>
                    <w:sz w:val="24"/>
                    <w:szCs w:val="24"/>
                  </w:rPr>
                  <w:fldChar w:fldCharType="begin"/>
                </w:r>
                <w:r w:rsidR="00C91378" w:rsidRPr="00C91378">
                  <w:rPr>
                    <w:noProof/>
                    <w:webHidden/>
                    <w:sz w:val="24"/>
                    <w:szCs w:val="24"/>
                  </w:rPr>
                  <w:instrText xml:space="preserve"> PAGEREF _Toc89010643 \h </w:instrText>
                </w:r>
                <w:r w:rsidR="00C91378" w:rsidRPr="00C91378">
                  <w:rPr>
                    <w:noProof/>
                    <w:webHidden/>
                    <w:sz w:val="24"/>
                    <w:szCs w:val="24"/>
                  </w:rPr>
                </w:r>
                <w:r w:rsidR="00C91378" w:rsidRPr="00C91378">
                  <w:rPr>
                    <w:noProof/>
                    <w:webHidden/>
                    <w:sz w:val="24"/>
                    <w:szCs w:val="24"/>
                  </w:rPr>
                  <w:fldChar w:fldCharType="separate"/>
                </w:r>
                <w:r w:rsidR="004735C9">
                  <w:rPr>
                    <w:noProof/>
                    <w:webHidden/>
                    <w:sz w:val="24"/>
                    <w:szCs w:val="24"/>
                  </w:rPr>
                  <w:t>12</w:t>
                </w:r>
                <w:r w:rsidR="00C91378" w:rsidRPr="00C91378">
                  <w:rPr>
                    <w:noProof/>
                    <w:webHidden/>
                    <w:sz w:val="24"/>
                    <w:szCs w:val="24"/>
                  </w:rPr>
                  <w:fldChar w:fldCharType="end"/>
                </w:r>
              </w:hyperlink>
            </w:p>
            <w:p w14:paraId="6A760E66" w14:textId="3E4AD345" w:rsidR="00C91378" w:rsidRPr="00C91378" w:rsidRDefault="00000000">
              <w:pPr>
                <w:pStyle w:val="Spistreci2"/>
                <w:tabs>
                  <w:tab w:val="left" w:pos="880"/>
                  <w:tab w:val="right" w:leader="dot" w:pos="9062"/>
                </w:tabs>
                <w:rPr>
                  <w:rFonts w:eastAsiaTheme="minorEastAsia"/>
                  <w:noProof/>
                  <w:sz w:val="24"/>
                  <w:szCs w:val="24"/>
                  <w:lang w:eastAsia="pl-PL"/>
                </w:rPr>
              </w:pPr>
              <w:hyperlink w:anchor="_Toc89010644" w:history="1">
                <w:r w:rsidR="00C91378" w:rsidRPr="00C91378">
                  <w:rPr>
                    <w:rStyle w:val="Hipercze"/>
                    <w:noProof/>
                    <w:sz w:val="24"/>
                    <w:szCs w:val="24"/>
                  </w:rPr>
                  <w:t>4.3.</w:t>
                </w:r>
                <w:r w:rsidR="00C91378" w:rsidRPr="00C91378">
                  <w:rPr>
                    <w:rFonts w:eastAsiaTheme="minorEastAsia"/>
                    <w:noProof/>
                    <w:sz w:val="24"/>
                    <w:szCs w:val="24"/>
                    <w:lang w:eastAsia="pl-PL"/>
                  </w:rPr>
                  <w:tab/>
                </w:r>
                <w:r w:rsidR="00C91378" w:rsidRPr="00C91378">
                  <w:rPr>
                    <w:rStyle w:val="Hipercze"/>
                    <w:noProof/>
                    <w:sz w:val="24"/>
                    <w:szCs w:val="24"/>
                  </w:rPr>
                  <w:t>Cele strategiczne i operacyjne</w:t>
                </w:r>
                <w:r w:rsidR="00C91378" w:rsidRPr="00C91378">
                  <w:rPr>
                    <w:noProof/>
                    <w:webHidden/>
                    <w:sz w:val="24"/>
                    <w:szCs w:val="24"/>
                  </w:rPr>
                  <w:tab/>
                </w:r>
                <w:r w:rsidR="00C91378" w:rsidRPr="00C91378">
                  <w:rPr>
                    <w:noProof/>
                    <w:webHidden/>
                    <w:sz w:val="24"/>
                    <w:szCs w:val="24"/>
                  </w:rPr>
                  <w:fldChar w:fldCharType="begin"/>
                </w:r>
                <w:r w:rsidR="00C91378" w:rsidRPr="00C91378">
                  <w:rPr>
                    <w:noProof/>
                    <w:webHidden/>
                    <w:sz w:val="24"/>
                    <w:szCs w:val="24"/>
                  </w:rPr>
                  <w:instrText xml:space="preserve"> PAGEREF _Toc89010644 \h </w:instrText>
                </w:r>
                <w:r w:rsidR="00C91378" w:rsidRPr="00C91378">
                  <w:rPr>
                    <w:noProof/>
                    <w:webHidden/>
                    <w:sz w:val="24"/>
                    <w:szCs w:val="24"/>
                  </w:rPr>
                </w:r>
                <w:r w:rsidR="00C91378" w:rsidRPr="00C91378">
                  <w:rPr>
                    <w:noProof/>
                    <w:webHidden/>
                    <w:sz w:val="24"/>
                    <w:szCs w:val="24"/>
                  </w:rPr>
                  <w:fldChar w:fldCharType="separate"/>
                </w:r>
                <w:r w:rsidR="004735C9">
                  <w:rPr>
                    <w:noProof/>
                    <w:webHidden/>
                    <w:sz w:val="24"/>
                    <w:szCs w:val="24"/>
                  </w:rPr>
                  <w:t>12</w:t>
                </w:r>
                <w:r w:rsidR="00C91378" w:rsidRPr="00C91378">
                  <w:rPr>
                    <w:noProof/>
                    <w:webHidden/>
                    <w:sz w:val="24"/>
                    <w:szCs w:val="24"/>
                  </w:rPr>
                  <w:fldChar w:fldCharType="end"/>
                </w:r>
              </w:hyperlink>
            </w:p>
            <w:p w14:paraId="4E135464" w14:textId="5797DC06" w:rsidR="00C91378" w:rsidRPr="00C91378" w:rsidRDefault="00000000">
              <w:pPr>
                <w:pStyle w:val="Spistreci2"/>
                <w:tabs>
                  <w:tab w:val="left" w:pos="880"/>
                  <w:tab w:val="right" w:leader="dot" w:pos="9062"/>
                </w:tabs>
                <w:rPr>
                  <w:rFonts w:eastAsiaTheme="minorEastAsia"/>
                  <w:noProof/>
                  <w:sz w:val="24"/>
                  <w:szCs w:val="24"/>
                  <w:lang w:eastAsia="pl-PL"/>
                </w:rPr>
              </w:pPr>
              <w:hyperlink w:anchor="_Toc89010645" w:history="1">
                <w:r w:rsidR="00C91378" w:rsidRPr="00C91378">
                  <w:rPr>
                    <w:rStyle w:val="Hipercze"/>
                    <w:noProof/>
                    <w:sz w:val="24"/>
                    <w:szCs w:val="24"/>
                  </w:rPr>
                  <w:t>4.4.</w:t>
                </w:r>
                <w:r w:rsidR="00C91378" w:rsidRPr="00C91378">
                  <w:rPr>
                    <w:rFonts w:eastAsiaTheme="minorEastAsia"/>
                    <w:noProof/>
                    <w:sz w:val="24"/>
                    <w:szCs w:val="24"/>
                    <w:lang w:eastAsia="pl-PL"/>
                  </w:rPr>
                  <w:tab/>
                </w:r>
                <w:r w:rsidR="00C91378" w:rsidRPr="00C91378">
                  <w:rPr>
                    <w:rStyle w:val="Hipercze"/>
                    <w:noProof/>
                    <w:sz w:val="24"/>
                    <w:szCs w:val="24"/>
                  </w:rPr>
                  <w:t>Kierunki działań</w:t>
                </w:r>
                <w:r w:rsidR="00C91378" w:rsidRPr="00C91378">
                  <w:rPr>
                    <w:noProof/>
                    <w:webHidden/>
                    <w:sz w:val="24"/>
                    <w:szCs w:val="24"/>
                  </w:rPr>
                  <w:tab/>
                </w:r>
                <w:r w:rsidR="00C91378" w:rsidRPr="00C91378">
                  <w:rPr>
                    <w:noProof/>
                    <w:webHidden/>
                    <w:sz w:val="24"/>
                    <w:szCs w:val="24"/>
                  </w:rPr>
                  <w:fldChar w:fldCharType="begin"/>
                </w:r>
                <w:r w:rsidR="00C91378" w:rsidRPr="00C91378">
                  <w:rPr>
                    <w:noProof/>
                    <w:webHidden/>
                    <w:sz w:val="24"/>
                    <w:szCs w:val="24"/>
                  </w:rPr>
                  <w:instrText xml:space="preserve"> PAGEREF _Toc89010645 \h </w:instrText>
                </w:r>
                <w:r w:rsidR="00C91378" w:rsidRPr="00C91378">
                  <w:rPr>
                    <w:noProof/>
                    <w:webHidden/>
                    <w:sz w:val="24"/>
                    <w:szCs w:val="24"/>
                  </w:rPr>
                </w:r>
                <w:r w:rsidR="00C91378" w:rsidRPr="00C91378">
                  <w:rPr>
                    <w:noProof/>
                    <w:webHidden/>
                    <w:sz w:val="24"/>
                    <w:szCs w:val="24"/>
                  </w:rPr>
                  <w:fldChar w:fldCharType="separate"/>
                </w:r>
                <w:r w:rsidR="004735C9">
                  <w:rPr>
                    <w:noProof/>
                    <w:webHidden/>
                    <w:sz w:val="24"/>
                    <w:szCs w:val="24"/>
                  </w:rPr>
                  <w:t>14</w:t>
                </w:r>
                <w:r w:rsidR="00C91378" w:rsidRPr="00C91378">
                  <w:rPr>
                    <w:noProof/>
                    <w:webHidden/>
                    <w:sz w:val="24"/>
                    <w:szCs w:val="24"/>
                  </w:rPr>
                  <w:fldChar w:fldCharType="end"/>
                </w:r>
              </w:hyperlink>
            </w:p>
            <w:p w14:paraId="56996B66" w14:textId="77E0C9D6" w:rsidR="00C91378" w:rsidRPr="00C91378" w:rsidRDefault="00000000">
              <w:pPr>
                <w:pStyle w:val="Spistreci1"/>
                <w:tabs>
                  <w:tab w:val="left" w:pos="440"/>
                  <w:tab w:val="right" w:leader="dot" w:pos="9062"/>
                </w:tabs>
                <w:rPr>
                  <w:rFonts w:eastAsiaTheme="minorEastAsia"/>
                  <w:noProof/>
                  <w:sz w:val="24"/>
                  <w:szCs w:val="24"/>
                  <w:lang w:eastAsia="pl-PL"/>
                </w:rPr>
              </w:pPr>
              <w:hyperlink w:anchor="_Toc89010646" w:history="1">
                <w:r w:rsidR="00C91378" w:rsidRPr="00C91378">
                  <w:rPr>
                    <w:rStyle w:val="Hipercze"/>
                    <w:noProof/>
                    <w:sz w:val="24"/>
                    <w:szCs w:val="24"/>
                  </w:rPr>
                  <w:t>5.</w:t>
                </w:r>
                <w:r w:rsidR="00C91378" w:rsidRPr="00C91378">
                  <w:rPr>
                    <w:rFonts w:eastAsiaTheme="minorEastAsia"/>
                    <w:noProof/>
                    <w:sz w:val="24"/>
                    <w:szCs w:val="24"/>
                    <w:lang w:eastAsia="pl-PL"/>
                  </w:rPr>
                  <w:tab/>
                </w:r>
                <w:r w:rsidR="00C91378" w:rsidRPr="00C91378">
                  <w:rPr>
                    <w:rStyle w:val="Hipercze"/>
                    <w:noProof/>
                    <w:sz w:val="24"/>
                    <w:szCs w:val="24"/>
                  </w:rPr>
                  <w:t>Przedsięwzięcia indywidualne Gminy Borki</w:t>
                </w:r>
                <w:r w:rsidR="00C91378" w:rsidRPr="00C91378">
                  <w:rPr>
                    <w:noProof/>
                    <w:webHidden/>
                    <w:sz w:val="24"/>
                    <w:szCs w:val="24"/>
                  </w:rPr>
                  <w:tab/>
                </w:r>
                <w:r w:rsidR="00C91378" w:rsidRPr="00C91378">
                  <w:rPr>
                    <w:noProof/>
                    <w:webHidden/>
                    <w:sz w:val="24"/>
                    <w:szCs w:val="24"/>
                  </w:rPr>
                  <w:fldChar w:fldCharType="begin"/>
                </w:r>
                <w:r w:rsidR="00C91378" w:rsidRPr="00C91378">
                  <w:rPr>
                    <w:noProof/>
                    <w:webHidden/>
                    <w:sz w:val="24"/>
                    <w:szCs w:val="24"/>
                  </w:rPr>
                  <w:instrText xml:space="preserve"> PAGEREF _Toc89010646 \h </w:instrText>
                </w:r>
                <w:r w:rsidR="00C91378" w:rsidRPr="00C91378">
                  <w:rPr>
                    <w:noProof/>
                    <w:webHidden/>
                    <w:sz w:val="24"/>
                    <w:szCs w:val="24"/>
                  </w:rPr>
                </w:r>
                <w:r w:rsidR="00C91378" w:rsidRPr="00C91378">
                  <w:rPr>
                    <w:noProof/>
                    <w:webHidden/>
                    <w:sz w:val="24"/>
                    <w:szCs w:val="24"/>
                  </w:rPr>
                  <w:fldChar w:fldCharType="separate"/>
                </w:r>
                <w:r w:rsidR="004735C9">
                  <w:rPr>
                    <w:noProof/>
                    <w:webHidden/>
                    <w:sz w:val="24"/>
                    <w:szCs w:val="24"/>
                  </w:rPr>
                  <w:t>17</w:t>
                </w:r>
                <w:r w:rsidR="00C91378" w:rsidRPr="00C91378">
                  <w:rPr>
                    <w:noProof/>
                    <w:webHidden/>
                    <w:sz w:val="24"/>
                    <w:szCs w:val="24"/>
                  </w:rPr>
                  <w:fldChar w:fldCharType="end"/>
                </w:r>
              </w:hyperlink>
            </w:p>
            <w:p w14:paraId="56BA178C" w14:textId="05AC1A05" w:rsidR="00C91378" w:rsidRPr="00C91378" w:rsidRDefault="00000000">
              <w:pPr>
                <w:pStyle w:val="Spistreci1"/>
                <w:tabs>
                  <w:tab w:val="left" w:pos="440"/>
                  <w:tab w:val="right" w:leader="dot" w:pos="9062"/>
                </w:tabs>
                <w:rPr>
                  <w:rFonts w:eastAsiaTheme="minorEastAsia"/>
                  <w:noProof/>
                  <w:sz w:val="24"/>
                  <w:szCs w:val="24"/>
                  <w:lang w:eastAsia="pl-PL"/>
                </w:rPr>
              </w:pPr>
              <w:hyperlink w:anchor="_Toc89010647" w:history="1">
                <w:r w:rsidR="00C91378" w:rsidRPr="00C91378">
                  <w:rPr>
                    <w:rStyle w:val="Hipercze"/>
                    <w:noProof/>
                    <w:sz w:val="24"/>
                    <w:szCs w:val="24"/>
                  </w:rPr>
                  <w:t>6.</w:t>
                </w:r>
                <w:r w:rsidR="00C91378" w:rsidRPr="00C91378">
                  <w:rPr>
                    <w:rFonts w:eastAsiaTheme="minorEastAsia"/>
                    <w:noProof/>
                    <w:sz w:val="24"/>
                    <w:szCs w:val="24"/>
                    <w:lang w:eastAsia="pl-PL"/>
                  </w:rPr>
                  <w:tab/>
                </w:r>
                <w:r w:rsidR="00C91378" w:rsidRPr="00C91378">
                  <w:rPr>
                    <w:rStyle w:val="Hipercze"/>
                    <w:noProof/>
                    <w:sz w:val="24"/>
                    <w:szCs w:val="24"/>
                  </w:rPr>
                  <w:t>Spójność z celami polityki europejskiej, krajowej i regionalnej</w:t>
                </w:r>
                <w:r w:rsidR="00C91378" w:rsidRPr="00C91378">
                  <w:rPr>
                    <w:noProof/>
                    <w:webHidden/>
                    <w:sz w:val="24"/>
                    <w:szCs w:val="24"/>
                  </w:rPr>
                  <w:tab/>
                </w:r>
                <w:r w:rsidR="00C91378" w:rsidRPr="00C91378">
                  <w:rPr>
                    <w:noProof/>
                    <w:webHidden/>
                    <w:sz w:val="24"/>
                    <w:szCs w:val="24"/>
                  </w:rPr>
                  <w:fldChar w:fldCharType="begin"/>
                </w:r>
                <w:r w:rsidR="00C91378" w:rsidRPr="00C91378">
                  <w:rPr>
                    <w:noProof/>
                    <w:webHidden/>
                    <w:sz w:val="24"/>
                    <w:szCs w:val="24"/>
                  </w:rPr>
                  <w:instrText xml:space="preserve"> PAGEREF _Toc89010647 \h </w:instrText>
                </w:r>
                <w:r w:rsidR="00C91378" w:rsidRPr="00C91378">
                  <w:rPr>
                    <w:noProof/>
                    <w:webHidden/>
                    <w:sz w:val="24"/>
                    <w:szCs w:val="24"/>
                  </w:rPr>
                </w:r>
                <w:r w:rsidR="00C91378" w:rsidRPr="00C91378">
                  <w:rPr>
                    <w:noProof/>
                    <w:webHidden/>
                    <w:sz w:val="24"/>
                    <w:szCs w:val="24"/>
                  </w:rPr>
                  <w:fldChar w:fldCharType="separate"/>
                </w:r>
                <w:r w:rsidR="004735C9">
                  <w:rPr>
                    <w:noProof/>
                    <w:webHidden/>
                    <w:sz w:val="24"/>
                    <w:szCs w:val="24"/>
                  </w:rPr>
                  <w:t>19</w:t>
                </w:r>
                <w:r w:rsidR="00C91378" w:rsidRPr="00C91378">
                  <w:rPr>
                    <w:noProof/>
                    <w:webHidden/>
                    <w:sz w:val="24"/>
                    <w:szCs w:val="24"/>
                  </w:rPr>
                  <w:fldChar w:fldCharType="end"/>
                </w:r>
              </w:hyperlink>
            </w:p>
            <w:p w14:paraId="3C263A7D" w14:textId="366EEE49" w:rsidR="00C91378" w:rsidRPr="00C91378" w:rsidRDefault="00000000">
              <w:pPr>
                <w:pStyle w:val="Spistreci1"/>
                <w:tabs>
                  <w:tab w:val="left" w:pos="440"/>
                  <w:tab w:val="right" w:leader="dot" w:pos="9062"/>
                </w:tabs>
                <w:rPr>
                  <w:rFonts w:eastAsiaTheme="minorEastAsia"/>
                  <w:noProof/>
                  <w:sz w:val="24"/>
                  <w:szCs w:val="24"/>
                  <w:lang w:eastAsia="pl-PL"/>
                </w:rPr>
              </w:pPr>
              <w:hyperlink w:anchor="_Toc89010648" w:history="1">
                <w:r w:rsidR="00C91378" w:rsidRPr="00C91378">
                  <w:rPr>
                    <w:rStyle w:val="Hipercze"/>
                    <w:noProof/>
                    <w:sz w:val="24"/>
                    <w:szCs w:val="24"/>
                  </w:rPr>
                  <w:t>7.</w:t>
                </w:r>
                <w:r w:rsidR="00C91378" w:rsidRPr="00C91378">
                  <w:rPr>
                    <w:rFonts w:eastAsiaTheme="minorEastAsia"/>
                    <w:noProof/>
                    <w:sz w:val="24"/>
                    <w:szCs w:val="24"/>
                    <w:lang w:eastAsia="pl-PL"/>
                  </w:rPr>
                  <w:tab/>
                </w:r>
                <w:r w:rsidR="00C91378" w:rsidRPr="00C91378">
                  <w:rPr>
                    <w:rStyle w:val="Hipercze"/>
                    <w:noProof/>
                    <w:sz w:val="24"/>
                    <w:szCs w:val="24"/>
                  </w:rPr>
                  <w:t>Ramy finansowe i źródła finansowania</w:t>
                </w:r>
                <w:r w:rsidR="00C91378" w:rsidRPr="00C91378">
                  <w:rPr>
                    <w:noProof/>
                    <w:webHidden/>
                    <w:sz w:val="24"/>
                    <w:szCs w:val="24"/>
                  </w:rPr>
                  <w:tab/>
                </w:r>
                <w:r w:rsidR="00C91378" w:rsidRPr="00C91378">
                  <w:rPr>
                    <w:noProof/>
                    <w:webHidden/>
                    <w:sz w:val="24"/>
                    <w:szCs w:val="24"/>
                  </w:rPr>
                  <w:fldChar w:fldCharType="begin"/>
                </w:r>
                <w:r w:rsidR="00C91378" w:rsidRPr="00C91378">
                  <w:rPr>
                    <w:noProof/>
                    <w:webHidden/>
                    <w:sz w:val="24"/>
                    <w:szCs w:val="24"/>
                  </w:rPr>
                  <w:instrText xml:space="preserve"> PAGEREF _Toc89010648 \h </w:instrText>
                </w:r>
                <w:r w:rsidR="00C91378" w:rsidRPr="00C91378">
                  <w:rPr>
                    <w:noProof/>
                    <w:webHidden/>
                    <w:sz w:val="24"/>
                    <w:szCs w:val="24"/>
                  </w:rPr>
                </w:r>
                <w:r w:rsidR="00C91378" w:rsidRPr="00C91378">
                  <w:rPr>
                    <w:noProof/>
                    <w:webHidden/>
                    <w:sz w:val="24"/>
                    <w:szCs w:val="24"/>
                  </w:rPr>
                  <w:fldChar w:fldCharType="separate"/>
                </w:r>
                <w:r w:rsidR="004735C9">
                  <w:rPr>
                    <w:noProof/>
                    <w:webHidden/>
                    <w:sz w:val="24"/>
                    <w:szCs w:val="24"/>
                  </w:rPr>
                  <w:t>20</w:t>
                </w:r>
                <w:r w:rsidR="00C91378" w:rsidRPr="00C91378">
                  <w:rPr>
                    <w:noProof/>
                    <w:webHidden/>
                    <w:sz w:val="24"/>
                    <w:szCs w:val="24"/>
                  </w:rPr>
                  <w:fldChar w:fldCharType="end"/>
                </w:r>
              </w:hyperlink>
            </w:p>
            <w:p w14:paraId="219EA514" w14:textId="58B83066" w:rsidR="00C91378" w:rsidRPr="00C91378" w:rsidRDefault="00000000">
              <w:pPr>
                <w:pStyle w:val="Spistreci1"/>
                <w:tabs>
                  <w:tab w:val="left" w:pos="440"/>
                  <w:tab w:val="right" w:leader="dot" w:pos="9062"/>
                </w:tabs>
                <w:rPr>
                  <w:rFonts w:eastAsiaTheme="minorEastAsia"/>
                  <w:noProof/>
                  <w:sz w:val="24"/>
                  <w:szCs w:val="24"/>
                  <w:lang w:eastAsia="pl-PL"/>
                </w:rPr>
              </w:pPr>
              <w:hyperlink w:anchor="_Toc89010649" w:history="1">
                <w:r w:rsidR="00C91378" w:rsidRPr="00C91378">
                  <w:rPr>
                    <w:rStyle w:val="Hipercze"/>
                    <w:noProof/>
                    <w:sz w:val="24"/>
                    <w:szCs w:val="24"/>
                  </w:rPr>
                  <w:t>8.</w:t>
                </w:r>
                <w:r w:rsidR="00C91378" w:rsidRPr="00C91378">
                  <w:rPr>
                    <w:rFonts w:eastAsiaTheme="minorEastAsia"/>
                    <w:noProof/>
                    <w:sz w:val="24"/>
                    <w:szCs w:val="24"/>
                    <w:lang w:eastAsia="pl-PL"/>
                  </w:rPr>
                  <w:tab/>
                </w:r>
                <w:r w:rsidR="00C91378" w:rsidRPr="00C91378">
                  <w:rPr>
                    <w:rStyle w:val="Hipercze"/>
                    <w:noProof/>
                    <w:sz w:val="24"/>
                    <w:szCs w:val="24"/>
                  </w:rPr>
                  <w:t>Partycypacja społeczna w procesie przygotowania strategii</w:t>
                </w:r>
                <w:r w:rsidR="00C91378" w:rsidRPr="00C91378">
                  <w:rPr>
                    <w:noProof/>
                    <w:webHidden/>
                    <w:sz w:val="24"/>
                    <w:szCs w:val="24"/>
                  </w:rPr>
                  <w:tab/>
                </w:r>
                <w:r w:rsidR="00C91378" w:rsidRPr="00C91378">
                  <w:rPr>
                    <w:noProof/>
                    <w:webHidden/>
                    <w:sz w:val="24"/>
                    <w:szCs w:val="24"/>
                  </w:rPr>
                  <w:fldChar w:fldCharType="begin"/>
                </w:r>
                <w:r w:rsidR="00C91378" w:rsidRPr="00C91378">
                  <w:rPr>
                    <w:noProof/>
                    <w:webHidden/>
                    <w:sz w:val="24"/>
                    <w:szCs w:val="24"/>
                  </w:rPr>
                  <w:instrText xml:space="preserve"> PAGEREF _Toc89010649 \h </w:instrText>
                </w:r>
                <w:r w:rsidR="00C91378" w:rsidRPr="00C91378">
                  <w:rPr>
                    <w:noProof/>
                    <w:webHidden/>
                    <w:sz w:val="24"/>
                    <w:szCs w:val="24"/>
                  </w:rPr>
                </w:r>
                <w:r w:rsidR="00C91378" w:rsidRPr="00C91378">
                  <w:rPr>
                    <w:noProof/>
                    <w:webHidden/>
                    <w:sz w:val="24"/>
                    <w:szCs w:val="24"/>
                  </w:rPr>
                  <w:fldChar w:fldCharType="separate"/>
                </w:r>
                <w:r w:rsidR="004735C9">
                  <w:rPr>
                    <w:noProof/>
                    <w:webHidden/>
                    <w:sz w:val="24"/>
                    <w:szCs w:val="24"/>
                  </w:rPr>
                  <w:t>22</w:t>
                </w:r>
                <w:r w:rsidR="00C91378" w:rsidRPr="00C91378">
                  <w:rPr>
                    <w:noProof/>
                    <w:webHidden/>
                    <w:sz w:val="24"/>
                    <w:szCs w:val="24"/>
                  </w:rPr>
                  <w:fldChar w:fldCharType="end"/>
                </w:r>
              </w:hyperlink>
            </w:p>
            <w:p w14:paraId="5E2FB7AC" w14:textId="2D2596A4" w:rsidR="00C91378" w:rsidRPr="00C91378" w:rsidRDefault="00000000">
              <w:pPr>
                <w:pStyle w:val="Spistreci1"/>
                <w:tabs>
                  <w:tab w:val="right" w:leader="dot" w:pos="9062"/>
                </w:tabs>
                <w:rPr>
                  <w:rFonts w:eastAsiaTheme="minorEastAsia"/>
                  <w:noProof/>
                  <w:sz w:val="24"/>
                  <w:szCs w:val="24"/>
                  <w:lang w:eastAsia="pl-PL"/>
                </w:rPr>
              </w:pPr>
              <w:hyperlink w:anchor="_Toc89010650" w:history="1">
                <w:r w:rsidR="00C91378" w:rsidRPr="00C91378">
                  <w:rPr>
                    <w:rStyle w:val="Hipercze"/>
                    <w:noProof/>
                    <w:sz w:val="24"/>
                    <w:szCs w:val="24"/>
                  </w:rPr>
                  <w:t>Wykaz skrótów</w:t>
                </w:r>
                <w:r w:rsidR="00C91378" w:rsidRPr="00C91378">
                  <w:rPr>
                    <w:noProof/>
                    <w:webHidden/>
                    <w:sz w:val="24"/>
                    <w:szCs w:val="24"/>
                  </w:rPr>
                  <w:tab/>
                </w:r>
                <w:r w:rsidR="00C91378" w:rsidRPr="00C91378">
                  <w:rPr>
                    <w:noProof/>
                    <w:webHidden/>
                    <w:sz w:val="24"/>
                    <w:szCs w:val="24"/>
                  </w:rPr>
                  <w:fldChar w:fldCharType="begin"/>
                </w:r>
                <w:r w:rsidR="00C91378" w:rsidRPr="00C91378">
                  <w:rPr>
                    <w:noProof/>
                    <w:webHidden/>
                    <w:sz w:val="24"/>
                    <w:szCs w:val="24"/>
                  </w:rPr>
                  <w:instrText xml:space="preserve"> PAGEREF _Toc89010650 \h </w:instrText>
                </w:r>
                <w:r w:rsidR="00C91378" w:rsidRPr="00C91378">
                  <w:rPr>
                    <w:noProof/>
                    <w:webHidden/>
                    <w:sz w:val="24"/>
                    <w:szCs w:val="24"/>
                  </w:rPr>
                </w:r>
                <w:r w:rsidR="00C91378" w:rsidRPr="00C91378">
                  <w:rPr>
                    <w:noProof/>
                    <w:webHidden/>
                    <w:sz w:val="24"/>
                    <w:szCs w:val="24"/>
                  </w:rPr>
                  <w:fldChar w:fldCharType="separate"/>
                </w:r>
                <w:r w:rsidR="004735C9">
                  <w:rPr>
                    <w:noProof/>
                    <w:webHidden/>
                    <w:sz w:val="24"/>
                    <w:szCs w:val="24"/>
                  </w:rPr>
                  <w:t>24</w:t>
                </w:r>
                <w:r w:rsidR="00C91378" w:rsidRPr="00C91378">
                  <w:rPr>
                    <w:noProof/>
                    <w:webHidden/>
                    <w:sz w:val="24"/>
                    <w:szCs w:val="24"/>
                  </w:rPr>
                  <w:fldChar w:fldCharType="end"/>
                </w:r>
              </w:hyperlink>
            </w:p>
            <w:p w14:paraId="67A61F4B" w14:textId="1610E666" w:rsidR="00C91378" w:rsidRPr="00C91378" w:rsidRDefault="00000000">
              <w:pPr>
                <w:pStyle w:val="Spistreci1"/>
                <w:tabs>
                  <w:tab w:val="right" w:leader="dot" w:pos="9062"/>
                </w:tabs>
                <w:rPr>
                  <w:rFonts w:eastAsiaTheme="minorEastAsia"/>
                  <w:noProof/>
                  <w:sz w:val="24"/>
                  <w:szCs w:val="24"/>
                  <w:lang w:eastAsia="pl-PL"/>
                </w:rPr>
              </w:pPr>
              <w:hyperlink w:anchor="_Toc89010651" w:history="1">
                <w:r w:rsidR="00C91378" w:rsidRPr="00C91378">
                  <w:rPr>
                    <w:rStyle w:val="Hipercze"/>
                    <w:noProof/>
                    <w:sz w:val="24"/>
                    <w:szCs w:val="24"/>
                  </w:rPr>
                  <w:t>Spis rysunków</w:t>
                </w:r>
                <w:r w:rsidR="00C91378" w:rsidRPr="00C91378">
                  <w:rPr>
                    <w:noProof/>
                    <w:webHidden/>
                    <w:sz w:val="24"/>
                    <w:szCs w:val="24"/>
                  </w:rPr>
                  <w:tab/>
                </w:r>
                <w:r w:rsidR="00C91378" w:rsidRPr="00C91378">
                  <w:rPr>
                    <w:noProof/>
                    <w:webHidden/>
                    <w:sz w:val="24"/>
                    <w:szCs w:val="24"/>
                  </w:rPr>
                  <w:fldChar w:fldCharType="begin"/>
                </w:r>
                <w:r w:rsidR="00C91378" w:rsidRPr="00C91378">
                  <w:rPr>
                    <w:noProof/>
                    <w:webHidden/>
                    <w:sz w:val="24"/>
                    <w:szCs w:val="24"/>
                  </w:rPr>
                  <w:instrText xml:space="preserve"> PAGEREF _Toc89010651 \h </w:instrText>
                </w:r>
                <w:r w:rsidR="00C91378" w:rsidRPr="00C91378">
                  <w:rPr>
                    <w:noProof/>
                    <w:webHidden/>
                    <w:sz w:val="24"/>
                    <w:szCs w:val="24"/>
                  </w:rPr>
                </w:r>
                <w:r w:rsidR="00C91378" w:rsidRPr="00C91378">
                  <w:rPr>
                    <w:noProof/>
                    <w:webHidden/>
                    <w:sz w:val="24"/>
                    <w:szCs w:val="24"/>
                  </w:rPr>
                  <w:fldChar w:fldCharType="separate"/>
                </w:r>
                <w:r w:rsidR="004735C9">
                  <w:rPr>
                    <w:noProof/>
                    <w:webHidden/>
                    <w:sz w:val="24"/>
                    <w:szCs w:val="24"/>
                  </w:rPr>
                  <w:t>25</w:t>
                </w:r>
                <w:r w:rsidR="00C91378" w:rsidRPr="00C91378">
                  <w:rPr>
                    <w:noProof/>
                    <w:webHidden/>
                    <w:sz w:val="24"/>
                    <w:szCs w:val="24"/>
                  </w:rPr>
                  <w:fldChar w:fldCharType="end"/>
                </w:r>
              </w:hyperlink>
            </w:p>
            <w:p w14:paraId="6B0B69F8" w14:textId="2163A236" w:rsidR="00C91378" w:rsidRPr="00C91378" w:rsidRDefault="00000000">
              <w:pPr>
                <w:pStyle w:val="Spistreci1"/>
                <w:tabs>
                  <w:tab w:val="right" w:leader="dot" w:pos="9062"/>
                </w:tabs>
                <w:rPr>
                  <w:rFonts w:eastAsiaTheme="minorEastAsia"/>
                  <w:noProof/>
                  <w:sz w:val="24"/>
                  <w:szCs w:val="24"/>
                  <w:lang w:eastAsia="pl-PL"/>
                </w:rPr>
              </w:pPr>
              <w:hyperlink w:anchor="_Toc89010652" w:history="1">
                <w:r w:rsidR="00C91378" w:rsidRPr="00C91378">
                  <w:rPr>
                    <w:rStyle w:val="Hipercze"/>
                    <w:noProof/>
                    <w:sz w:val="24"/>
                    <w:szCs w:val="24"/>
                  </w:rPr>
                  <w:t>Spis map</w:t>
                </w:r>
                <w:r w:rsidR="00C91378" w:rsidRPr="00C91378">
                  <w:rPr>
                    <w:noProof/>
                    <w:webHidden/>
                    <w:sz w:val="24"/>
                    <w:szCs w:val="24"/>
                  </w:rPr>
                  <w:tab/>
                </w:r>
                <w:r w:rsidR="00C91378" w:rsidRPr="00C91378">
                  <w:rPr>
                    <w:noProof/>
                    <w:webHidden/>
                    <w:sz w:val="24"/>
                    <w:szCs w:val="24"/>
                  </w:rPr>
                  <w:fldChar w:fldCharType="begin"/>
                </w:r>
                <w:r w:rsidR="00C91378" w:rsidRPr="00C91378">
                  <w:rPr>
                    <w:noProof/>
                    <w:webHidden/>
                    <w:sz w:val="24"/>
                    <w:szCs w:val="24"/>
                  </w:rPr>
                  <w:instrText xml:space="preserve"> PAGEREF _Toc89010652 \h </w:instrText>
                </w:r>
                <w:r w:rsidR="00C91378" w:rsidRPr="00C91378">
                  <w:rPr>
                    <w:noProof/>
                    <w:webHidden/>
                    <w:sz w:val="24"/>
                    <w:szCs w:val="24"/>
                  </w:rPr>
                </w:r>
                <w:r w:rsidR="00C91378" w:rsidRPr="00C91378">
                  <w:rPr>
                    <w:noProof/>
                    <w:webHidden/>
                    <w:sz w:val="24"/>
                    <w:szCs w:val="24"/>
                  </w:rPr>
                  <w:fldChar w:fldCharType="separate"/>
                </w:r>
                <w:r w:rsidR="004735C9">
                  <w:rPr>
                    <w:noProof/>
                    <w:webHidden/>
                    <w:sz w:val="24"/>
                    <w:szCs w:val="24"/>
                  </w:rPr>
                  <w:t>25</w:t>
                </w:r>
                <w:r w:rsidR="00C91378" w:rsidRPr="00C91378">
                  <w:rPr>
                    <w:noProof/>
                    <w:webHidden/>
                    <w:sz w:val="24"/>
                    <w:szCs w:val="24"/>
                  </w:rPr>
                  <w:fldChar w:fldCharType="end"/>
                </w:r>
              </w:hyperlink>
            </w:p>
            <w:p w14:paraId="2FED3440" w14:textId="0652AC37" w:rsidR="00C91378" w:rsidRPr="00C91378" w:rsidRDefault="00000000">
              <w:pPr>
                <w:pStyle w:val="Spistreci1"/>
                <w:tabs>
                  <w:tab w:val="right" w:leader="dot" w:pos="9062"/>
                </w:tabs>
                <w:rPr>
                  <w:rFonts w:eastAsiaTheme="minorEastAsia"/>
                  <w:noProof/>
                  <w:sz w:val="24"/>
                  <w:szCs w:val="24"/>
                  <w:lang w:eastAsia="pl-PL"/>
                </w:rPr>
              </w:pPr>
              <w:hyperlink w:anchor="_Toc89010653" w:history="1">
                <w:r w:rsidR="00C91378" w:rsidRPr="00C91378">
                  <w:rPr>
                    <w:rStyle w:val="Hipercze"/>
                    <w:noProof/>
                    <w:sz w:val="24"/>
                    <w:szCs w:val="24"/>
                  </w:rPr>
                  <w:t>Spis tabel</w:t>
                </w:r>
                <w:r w:rsidR="00C91378" w:rsidRPr="00C91378">
                  <w:rPr>
                    <w:noProof/>
                    <w:webHidden/>
                    <w:sz w:val="24"/>
                    <w:szCs w:val="24"/>
                  </w:rPr>
                  <w:tab/>
                </w:r>
                <w:r w:rsidR="00C91378" w:rsidRPr="00C91378">
                  <w:rPr>
                    <w:noProof/>
                    <w:webHidden/>
                    <w:sz w:val="24"/>
                    <w:szCs w:val="24"/>
                  </w:rPr>
                  <w:fldChar w:fldCharType="begin"/>
                </w:r>
                <w:r w:rsidR="00C91378" w:rsidRPr="00C91378">
                  <w:rPr>
                    <w:noProof/>
                    <w:webHidden/>
                    <w:sz w:val="24"/>
                    <w:szCs w:val="24"/>
                  </w:rPr>
                  <w:instrText xml:space="preserve"> PAGEREF _Toc89010653 \h </w:instrText>
                </w:r>
                <w:r w:rsidR="00C91378" w:rsidRPr="00C91378">
                  <w:rPr>
                    <w:noProof/>
                    <w:webHidden/>
                    <w:sz w:val="24"/>
                    <w:szCs w:val="24"/>
                  </w:rPr>
                </w:r>
                <w:r w:rsidR="00C91378" w:rsidRPr="00C91378">
                  <w:rPr>
                    <w:noProof/>
                    <w:webHidden/>
                    <w:sz w:val="24"/>
                    <w:szCs w:val="24"/>
                  </w:rPr>
                  <w:fldChar w:fldCharType="separate"/>
                </w:r>
                <w:r w:rsidR="004735C9">
                  <w:rPr>
                    <w:noProof/>
                    <w:webHidden/>
                    <w:sz w:val="24"/>
                    <w:szCs w:val="24"/>
                  </w:rPr>
                  <w:t>25</w:t>
                </w:r>
                <w:r w:rsidR="00C91378" w:rsidRPr="00C91378">
                  <w:rPr>
                    <w:noProof/>
                    <w:webHidden/>
                    <w:sz w:val="24"/>
                    <w:szCs w:val="24"/>
                  </w:rPr>
                  <w:fldChar w:fldCharType="end"/>
                </w:r>
              </w:hyperlink>
            </w:p>
            <w:p w14:paraId="39FA371E" w14:textId="2CA56F1B" w:rsidR="00C91378" w:rsidRPr="00C91378" w:rsidRDefault="00000000">
              <w:pPr>
                <w:pStyle w:val="Spistreci1"/>
                <w:tabs>
                  <w:tab w:val="right" w:leader="dot" w:pos="9062"/>
                </w:tabs>
                <w:rPr>
                  <w:rFonts w:eastAsiaTheme="minorEastAsia"/>
                  <w:noProof/>
                  <w:sz w:val="24"/>
                  <w:szCs w:val="24"/>
                  <w:lang w:eastAsia="pl-PL"/>
                </w:rPr>
              </w:pPr>
              <w:hyperlink w:anchor="_Toc89010654" w:history="1">
                <w:r w:rsidR="00C91378" w:rsidRPr="00C91378">
                  <w:rPr>
                    <w:rStyle w:val="Hipercze"/>
                    <w:noProof/>
                    <w:sz w:val="24"/>
                    <w:szCs w:val="24"/>
                  </w:rPr>
                  <w:t>Źródła:</w:t>
                </w:r>
                <w:r w:rsidR="00C91378" w:rsidRPr="00C91378">
                  <w:rPr>
                    <w:noProof/>
                    <w:webHidden/>
                    <w:sz w:val="24"/>
                    <w:szCs w:val="24"/>
                  </w:rPr>
                  <w:tab/>
                </w:r>
                <w:r w:rsidR="00C91378" w:rsidRPr="00C91378">
                  <w:rPr>
                    <w:noProof/>
                    <w:webHidden/>
                    <w:sz w:val="24"/>
                    <w:szCs w:val="24"/>
                  </w:rPr>
                  <w:fldChar w:fldCharType="begin"/>
                </w:r>
                <w:r w:rsidR="00C91378" w:rsidRPr="00C91378">
                  <w:rPr>
                    <w:noProof/>
                    <w:webHidden/>
                    <w:sz w:val="24"/>
                    <w:szCs w:val="24"/>
                  </w:rPr>
                  <w:instrText xml:space="preserve"> PAGEREF _Toc89010654 \h </w:instrText>
                </w:r>
                <w:r w:rsidR="00C91378" w:rsidRPr="00C91378">
                  <w:rPr>
                    <w:noProof/>
                    <w:webHidden/>
                    <w:sz w:val="24"/>
                    <w:szCs w:val="24"/>
                  </w:rPr>
                </w:r>
                <w:r w:rsidR="00C91378" w:rsidRPr="00C91378">
                  <w:rPr>
                    <w:noProof/>
                    <w:webHidden/>
                    <w:sz w:val="24"/>
                    <w:szCs w:val="24"/>
                  </w:rPr>
                  <w:fldChar w:fldCharType="separate"/>
                </w:r>
                <w:r w:rsidR="004735C9">
                  <w:rPr>
                    <w:noProof/>
                    <w:webHidden/>
                    <w:sz w:val="24"/>
                    <w:szCs w:val="24"/>
                  </w:rPr>
                  <w:t>25</w:t>
                </w:r>
                <w:r w:rsidR="00C91378" w:rsidRPr="00C91378">
                  <w:rPr>
                    <w:noProof/>
                    <w:webHidden/>
                    <w:sz w:val="24"/>
                    <w:szCs w:val="24"/>
                  </w:rPr>
                  <w:fldChar w:fldCharType="end"/>
                </w:r>
              </w:hyperlink>
            </w:p>
            <w:p w14:paraId="4062423E" w14:textId="4F2158C2" w:rsidR="000123D8" w:rsidRPr="002D0776" w:rsidRDefault="005645A4" w:rsidP="00384772">
              <w:pPr>
                <w:rPr>
                  <w:sz w:val="24"/>
                  <w:szCs w:val="24"/>
                </w:rPr>
              </w:pPr>
              <w:r w:rsidRPr="00C91378">
                <w:rPr>
                  <w:b/>
                  <w:bCs/>
                  <w:sz w:val="32"/>
                  <w:szCs w:val="32"/>
                </w:rPr>
                <w:fldChar w:fldCharType="end"/>
              </w:r>
            </w:p>
          </w:sdtContent>
        </w:sdt>
      </w:sdtContent>
    </w:sdt>
    <w:p w14:paraId="57DDE8E3" w14:textId="77777777" w:rsidR="00395FF1" w:rsidRDefault="00395FF1">
      <w:pPr>
        <w:rPr>
          <w:rFonts w:asciiTheme="majorHAnsi" w:eastAsiaTheme="majorEastAsia" w:hAnsiTheme="majorHAnsi" w:cstheme="majorBidi"/>
          <w:color w:val="538135" w:themeColor="accent6" w:themeShade="BF"/>
          <w:sz w:val="32"/>
          <w:szCs w:val="32"/>
        </w:rPr>
      </w:pPr>
      <w:bookmarkStart w:id="2" w:name="_Toc78318828"/>
      <w:r>
        <w:br w:type="page"/>
      </w:r>
    </w:p>
    <w:p w14:paraId="49BF1C2B" w14:textId="758DB176" w:rsidR="005645A4" w:rsidRDefault="005645A4" w:rsidP="005645A4">
      <w:pPr>
        <w:pStyle w:val="Nagwek1"/>
      </w:pPr>
      <w:bookmarkStart w:id="3" w:name="_Toc89010637"/>
      <w:r>
        <w:lastRenderedPageBreak/>
        <w:t>Wstęp</w:t>
      </w:r>
      <w:bookmarkEnd w:id="2"/>
      <w:bookmarkEnd w:id="3"/>
    </w:p>
    <w:p w14:paraId="410B7BA0" w14:textId="75CB5D7C" w:rsidR="007E0D03" w:rsidRDefault="007E0D03" w:rsidP="007E0D03">
      <w:pPr>
        <w:spacing w:before="120"/>
        <w:ind w:firstLine="709"/>
        <w:jc w:val="both"/>
        <w:rPr>
          <w:sz w:val="24"/>
        </w:rPr>
      </w:pPr>
      <w:r w:rsidRPr="007E0D03">
        <w:rPr>
          <w:sz w:val="24"/>
        </w:rPr>
        <w:t xml:space="preserve">Program Rozwoju </w:t>
      </w:r>
      <w:r w:rsidR="00D432F6">
        <w:rPr>
          <w:sz w:val="24"/>
        </w:rPr>
        <w:t>Gminy Borki</w:t>
      </w:r>
      <w:r>
        <w:rPr>
          <w:sz w:val="24"/>
        </w:rPr>
        <w:t xml:space="preserve"> </w:t>
      </w:r>
      <w:r w:rsidRPr="007E0D03">
        <w:rPr>
          <w:sz w:val="24"/>
        </w:rPr>
        <w:t xml:space="preserve">na lata 2021-2027 jest dokumentem </w:t>
      </w:r>
      <w:r w:rsidR="008C7D70">
        <w:rPr>
          <w:sz w:val="24"/>
        </w:rPr>
        <w:br/>
      </w:r>
      <w:r w:rsidRPr="007E0D03">
        <w:rPr>
          <w:sz w:val="24"/>
        </w:rPr>
        <w:t>o charakterze wdrożeniowym i uszczegóławiającym postanowie</w:t>
      </w:r>
      <w:r>
        <w:rPr>
          <w:sz w:val="24"/>
        </w:rPr>
        <w:t xml:space="preserve">nia </w:t>
      </w:r>
      <w:r w:rsidRPr="007E0D03">
        <w:rPr>
          <w:sz w:val="24"/>
        </w:rPr>
        <w:t>Strategi</w:t>
      </w:r>
      <w:r>
        <w:rPr>
          <w:sz w:val="24"/>
        </w:rPr>
        <w:t>i</w:t>
      </w:r>
      <w:r w:rsidRPr="007E0D03">
        <w:rPr>
          <w:sz w:val="24"/>
        </w:rPr>
        <w:t xml:space="preserve"> Rozwoju Ponadlokalnego Gmin </w:t>
      </w:r>
      <w:r>
        <w:rPr>
          <w:sz w:val="24"/>
        </w:rPr>
        <w:t>i</w:t>
      </w:r>
      <w:r w:rsidRPr="007E0D03">
        <w:rPr>
          <w:sz w:val="24"/>
        </w:rPr>
        <w:t xml:space="preserve"> Powiatu Radzyńskiego</w:t>
      </w:r>
      <w:r>
        <w:rPr>
          <w:sz w:val="24"/>
        </w:rPr>
        <w:t xml:space="preserve"> n</w:t>
      </w:r>
      <w:r w:rsidRPr="007E0D03">
        <w:rPr>
          <w:sz w:val="24"/>
        </w:rPr>
        <w:t xml:space="preserve">a </w:t>
      </w:r>
      <w:r>
        <w:rPr>
          <w:sz w:val="24"/>
        </w:rPr>
        <w:t>l</w:t>
      </w:r>
      <w:r w:rsidRPr="007E0D03">
        <w:rPr>
          <w:sz w:val="24"/>
        </w:rPr>
        <w:t xml:space="preserve">ata 2021-2027 z perspektywą do </w:t>
      </w:r>
      <w:r w:rsidR="003F4327" w:rsidRPr="007E0D03">
        <w:rPr>
          <w:sz w:val="24"/>
        </w:rPr>
        <w:t>2035 opracowanej</w:t>
      </w:r>
      <w:r w:rsidRPr="007E0D03">
        <w:rPr>
          <w:sz w:val="24"/>
        </w:rPr>
        <w:t xml:space="preserve"> dla powiatu radzyńskiego i siedmiu gmin z jego obszaru</w:t>
      </w:r>
      <w:r w:rsidR="00DC4342" w:rsidRPr="00DC4342">
        <w:rPr>
          <w:sz w:val="24"/>
        </w:rPr>
        <w:t>: Miast</w:t>
      </w:r>
      <w:r w:rsidR="00DC4342">
        <w:rPr>
          <w:sz w:val="24"/>
        </w:rPr>
        <w:t>o</w:t>
      </w:r>
      <w:r w:rsidR="00DC4342" w:rsidRPr="00DC4342">
        <w:rPr>
          <w:sz w:val="24"/>
        </w:rPr>
        <w:t xml:space="preserve"> Radzyń Podlaski, Borki, Czemierniki, Komarówka Podlaska, Radzyń Podlaski, Ulan-Majorat, Wohyń.</w:t>
      </w:r>
      <w:r w:rsidR="00DC4342">
        <w:rPr>
          <w:sz w:val="24"/>
        </w:rPr>
        <w:t xml:space="preserve"> </w:t>
      </w:r>
      <w:r w:rsidRPr="007E0D03">
        <w:rPr>
          <w:sz w:val="24"/>
        </w:rPr>
        <w:t>Jednocześnie jest on w pełni zgodn</w:t>
      </w:r>
      <w:r w:rsidR="00DC4342">
        <w:rPr>
          <w:sz w:val="24"/>
        </w:rPr>
        <w:t>y</w:t>
      </w:r>
      <w:r w:rsidRPr="007E0D03">
        <w:rPr>
          <w:sz w:val="24"/>
        </w:rPr>
        <w:t xml:space="preserve"> ze strategią ponadlokalną i prowadzi do osiągnięcia celów strategicznych i rozwojowych określonych na poziomie ponadlokalnym.</w:t>
      </w:r>
    </w:p>
    <w:p w14:paraId="71061EF2" w14:textId="2709089B" w:rsidR="00644242" w:rsidRDefault="00644242" w:rsidP="003A7D78">
      <w:pPr>
        <w:spacing w:before="120"/>
        <w:ind w:firstLine="709"/>
        <w:jc w:val="both"/>
        <w:rPr>
          <w:sz w:val="24"/>
        </w:rPr>
      </w:pPr>
      <w:r>
        <w:rPr>
          <w:sz w:val="24"/>
        </w:rPr>
        <w:t>Należy zaznaczyć, że P</w:t>
      </w:r>
      <w:r w:rsidR="003A7D78">
        <w:rPr>
          <w:sz w:val="24"/>
        </w:rPr>
        <w:t xml:space="preserve">rogram </w:t>
      </w:r>
      <w:r>
        <w:rPr>
          <w:sz w:val="24"/>
        </w:rPr>
        <w:t>R</w:t>
      </w:r>
      <w:r w:rsidR="003A7D78">
        <w:rPr>
          <w:sz w:val="24"/>
        </w:rPr>
        <w:t>ozwoju</w:t>
      </w:r>
      <w:r>
        <w:rPr>
          <w:sz w:val="24"/>
        </w:rPr>
        <w:t xml:space="preserve"> nawiązuje również do postanowień </w:t>
      </w:r>
      <w:r w:rsidRPr="00644242">
        <w:rPr>
          <w:sz w:val="24"/>
        </w:rPr>
        <w:t>Strategi</w:t>
      </w:r>
      <w:r>
        <w:rPr>
          <w:sz w:val="24"/>
        </w:rPr>
        <w:t>i</w:t>
      </w:r>
      <w:r w:rsidRPr="00644242">
        <w:rPr>
          <w:sz w:val="24"/>
        </w:rPr>
        <w:t xml:space="preserve"> Rozwoju</w:t>
      </w:r>
      <w:r>
        <w:rPr>
          <w:sz w:val="24"/>
        </w:rPr>
        <w:t xml:space="preserve"> </w:t>
      </w:r>
      <w:r w:rsidR="00BB6004">
        <w:rPr>
          <w:sz w:val="24"/>
        </w:rPr>
        <w:t xml:space="preserve">Lokalnego </w:t>
      </w:r>
      <w:r w:rsidRPr="00644242">
        <w:rPr>
          <w:sz w:val="24"/>
        </w:rPr>
        <w:t>2016-20</w:t>
      </w:r>
      <w:r w:rsidR="00BB6004">
        <w:rPr>
          <w:sz w:val="24"/>
        </w:rPr>
        <w:t>22 Gminy Borki</w:t>
      </w:r>
      <w:r w:rsidR="003A7D78">
        <w:rPr>
          <w:sz w:val="24"/>
        </w:rPr>
        <w:t xml:space="preserve">, która </w:t>
      </w:r>
      <w:r w:rsidR="003A7D78" w:rsidRPr="003A7D78">
        <w:rPr>
          <w:sz w:val="24"/>
        </w:rPr>
        <w:t>stanowi instrument polityki rozwoju prowadzonej przez jednostkę</w:t>
      </w:r>
      <w:r w:rsidR="003A7D78">
        <w:rPr>
          <w:sz w:val="24"/>
        </w:rPr>
        <w:t xml:space="preserve"> s</w:t>
      </w:r>
      <w:r w:rsidR="003A7D78" w:rsidRPr="003A7D78">
        <w:rPr>
          <w:sz w:val="24"/>
        </w:rPr>
        <w:t xml:space="preserve">amorządu terytorialnego. </w:t>
      </w:r>
      <w:r w:rsidR="003A7D78">
        <w:rPr>
          <w:sz w:val="24"/>
        </w:rPr>
        <w:t>Strategia j</w:t>
      </w:r>
      <w:r w:rsidR="003A7D78" w:rsidRPr="003A7D78">
        <w:rPr>
          <w:sz w:val="24"/>
        </w:rPr>
        <w:t>est dokumentem długookresowym, określającym generalny</w:t>
      </w:r>
      <w:r w:rsidR="003A7D78">
        <w:rPr>
          <w:sz w:val="24"/>
        </w:rPr>
        <w:t xml:space="preserve"> </w:t>
      </w:r>
      <w:r w:rsidR="003A7D78" w:rsidRPr="003A7D78">
        <w:rPr>
          <w:sz w:val="24"/>
        </w:rPr>
        <w:t>kierunek działania gminy oraz przedstawiającym metody i narzędzia jego wdrażania. Ze</w:t>
      </w:r>
      <w:r w:rsidR="003A7D78">
        <w:rPr>
          <w:sz w:val="24"/>
        </w:rPr>
        <w:t xml:space="preserve"> </w:t>
      </w:r>
      <w:r w:rsidR="003A7D78" w:rsidRPr="003A7D78">
        <w:rPr>
          <w:sz w:val="24"/>
        </w:rPr>
        <w:t>względu na swój otwarty charakter – możliwość aktualizacji i zmian – proces planowania</w:t>
      </w:r>
      <w:r w:rsidR="003A7D78">
        <w:rPr>
          <w:sz w:val="24"/>
        </w:rPr>
        <w:t xml:space="preserve"> </w:t>
      </w:r>
      <w:r w:rsidR="003A7D78" w:rsidRPr="003A7D78">
        <w:rPr>
          <w:sz w:val="24"/>
        </w:rPr>
        <w:t>strategicznego pozwala na elastyczne dostosowywanie, korygowanie celów strategicznych</w:t>
      </w:r>
      <w:r w:rsidR="003A7D78">
        <w:rPr>
          <w:sz w:val="24"/>
        </w:rPr>
        <w:t xml:space="preserve"> </w:t>
      </w:r>
      <w:r w:rsidR="003A7D78" w:rsidRPr="003A7D78">
        <w:rPr>
          <w:sz w:val="24"/>
        </w:rPr>
        <w:t>w kontekście zmieniających się uwarunkowań wewnętrznych i zewnętrznych gminy.</w:t>
      </w:r>
      <w:r w:rsidR="003A7D78">
        <w:rPr>
          <w:sz w:val="24"/>
        </w:rPr>
        <w:t xml:space="preserve"> Niniejsze opracowanie ma za zadanie </w:t>
      </w:r>
      <w:r w:rsidR="003A6A1F">
        <w:rPr>
          <w:sz w:val="24"/>
        </w:rPr>
        <w:t>systematyzować</w:t>
      </w:r>
      <w:r w:rsidR="003A7D78">
        <w:rPr>
          <w:sz w:val="24"/>
        </w:rPr>
        <w:t xml:space="preserve"> postanowienia S</w:t>
      </w:r>
      <w:r w:rsidR="003A6A1F">
        <w:rPr>
          <w:sz w:val="24"/>
        </w:rPr>
        <w:t xml:space="preserve">trategii </w:t>
      </w:r>
      <w:r w:rsidR="003A7D78">
        <w:rPr>
          <w:sz w:val="24"/>
        </w:rPr>
        <w:t>R</w:t>
      </w:r>
      <w:r w:rsidR="003A6A1F">
        <w:rPr>
          <w:sz w:val="24"/>
        </w:rPr>
        <w:t>ozwoju</w:t>
      </w:r>
      <w:r w:rsidR="003A7D78">
        <w:rPr>
          <w:sz w:val="24"/>
        </w:rPr>
        <w:t xml:space="preserve"> </w:t>
      </w:r>
      <w:r w:rsidR="00D432F6">
        <w:rPr>
          <w:sz w:val="24"/>
        </w:rPr>
        <w:t>Gminy Borki</w:t>
      </w:r>
      <w:r w:rsidR="003A7D78">
        <w:rPr>
          <w:sz w:val="24"/>
        </w:rPr>
        <w:t xml:space="preserve"> </w:t>
      </w:r>
      <w:r w:rsidR="001E3ED5">
        <w:rPr>
          <w:sz w:val="24"/>
        </w:rPr>
        <w:t xml:space="preserve">w zestawieniu </w:t>
      </w:r>
      <w:r w:rsidR="003A6A1F">
        <w:rPr>
          <w:sz w:val="24"/>
        </w:rPr>
        <w:t>ze Strategią Rozwoju Ponadlokalnego, przedstawiając w sposób syntetyczny łączące je elementy.</w:t>
      </w:r>
    </w:p>
    <w:p w14:paraId="129B2ADD" w14:textId="3DC3349C" w:rsidR="007C67FC" w:rsidRDefault="006F53EA" w:rsidP="007C67FC">
      <w:pPr>
        <w:spacing w:before="120"/>
        <w:ind w:firstLine="709"/>
        <w:jc w:val="both"/>
        <w:rPr>
          <w:sz w:val="24"/>
        </w:rPr>
      </w:pPr>
      <w:r>
        <w:rPr>
          <w:sz w:val="24"/>
        </w:rPr>
        <w:t>Program Rozwoju jako dokument</w:t>
      </w:r>
      <w:r w:rsidRPr="006F53EA">
        <w:rPr>
          <w:sz w:val="24"/>
        </w:rPr>
        <w:t xml:space="preserve"> wykonawczy do Strategii Ponadlokalnej zawiera</w:t>
      </w:r>
      <w:r>
        <w:rPr>
          <w:sz w:val="24"/>
        </w:rPr>
        <w:t xml:space="preserve"> </w:t>
      </w:r>
      <w:r w:rsidRPr="006F53EA">
        <w:rPr>
          <w:sz w:val="24"/>
        </w:rPr>
        <w:t>krótką charakterystykę gmin</w:t>
      </w:r>
      <w:r>
        <w:rPr>
          <w:sz w:val="24"/>
        </w:rPr>
        <w:t>y</w:t>
      </w:r>
      <w:r w:rsidRPr="006F53EA">
        <w:rPr>
          <w:sz w:val="24"/>
        </w:rPr>
        <w:t xml:space="preserve">, z uwzględnieniem </w:t>
      </w:r>
      <w:r>
        <w:rPr>
          <w:sz w:val="24"/>
        </w:rPr>
        <w:t>jej</w:t>
      </w:r>
      <w:r w:rsidRPr="006F53EA">
        <w:rPr>
          <w:sz w:val="24"/>
        </w:rPr>
        <w:t xml:space="preserve"> przewag konkurencyjnych oraz listę przedsięwzięć o charakterze indywidualnym, które wpisują się w cele i priorytety rozwojowe strategii ponadlokalnej. Dokument powstał równolegle do Strategii Rozwoju Ponadlokalnego </w:t>
      </w:r>
      <w:r>
        <w:rPr>
          <w:sz w:val="24"/>
        </w:rPr>
        <w:t>i jest</w:t>
      </w:r>
      <w:r w:rsidRPr="006F53EA">
        <w:rPr>
          <w:sz w:val="24"/>
        </w:rPr>
        <w:t xml:space="preserve"> z nią w pełni zgodn</w:t>
      </w:r>
      <w:r>
        <w:rPr>
          <w:sz w:val="24"/>
        </w:rPr>
        <w:t>y</w:t>
      </w:r>
      <w:r w:rsidR="007C67FC">
        <w:rPr>
          <w:sz w:val="24"/>
        </w:rPr>
        <w:t xml:space="preserve">. </w:t>
      </w:r>
      <w:r w:rsidR="00644242">
        <w:rPr>
          <w:sz w:val="24"/>
        </w:rPr>
        <w:t>U</w:t>
      </w:r>
      <w:r w:rsidR="00644242" w:rsidRPr="006F53EA">
        <w:rPr>
          <w:sz w:val="24"/>
        </w:rPr>
        <w:t>szczegóławiaj</w:t>
      </w:r>
      <w:r w:rsidR="00644242">
        <w:rPr>
          <w:sz w:val="24"/>
        </w:rPr>
        <w:t>ą</w:t>
      </w:r>
      <w:r w:rsidRPr="006F53EA">
        <w:rPr>
          <w:sz w:val="24"/>
        </w:rPr>
        <w:t xml:space="preserve"> jednocześnie założone cele strategiczne </w:t>
      </w:r>
      <w:r w:rsidR="008C7D70">
        <w:rPr>
          <w:sz w:val="24"/>
        </w:rPr>
        <w:br/>
      </w:r>
      <w:r w:rsidRPr="006F53EA">
        <w:rPr>
          <w:sz w:val="24"/>
        </w:rPr>
        <w:t>i operacyjne</w:t>
      </w:r>
      <w:r w:rsidR="007C67FC">
        <w:rPr>
          <w:sz w:val="24"/>
        </w:rPr>
        <w:t xml:space="preserve">. Należy również zaznaczyć, że Program Rozwoju </w:t>
      </w:r>
      <w:r w:rsidR="00D432F6">
        <w:rPr>
          <w:sz w:val="24"/>
        </w:rPr>
        <w:t>Gminy Borki</w:t>
      </w:r>
      <w:r w:rsidR="007C67FC">
        <w:rPr>
          <w:sz w:val="24"/>
        </w:rPr>
        <w:t xml:space="preserve"> </w:t>
      </w:r>
      <w:r w:rsidR="008C7D70">
        <w:rPr>
          <w:sz w:val="24"/>
        </w:rPr>
        <w:br/>
      </w:r>
      <w:r w:rsidR="007C67FC">
        <w:rPr>
          <w:sz w:val="24"/>
        </w:rPr>
        <w:t xml:space="preserve">w powiązaniu ze Strategią Rozwoju Ponadlokalnego </w:t>
      </w:r>
      <w:r w:rsidRPr="006F53EA">
        <w:rPr>
          <w:sz w:val="24"/>
        </w:rPr>
        <w:t xml:space="preserve">stanowił będzie podstawę do ubiegania się o środki zewnętrzne przy realizacji projektów indywidualnych prowadzących do </w:t>
      </w:r>
      <w:r w:rsidR="007C67FC">
        <w:rPr>
          <w:sz w:val="24"/>
        </w:rPr>
        <w:t>osiągnięcia celów ponadlokalnych</w:t>
      </w:r>
      <w:r w:rsidRPr="006F53EA">
        <w:rPr>
          <w:sz w:val="24"/>
        </w:rPr>
        <w:t xml:space="preserve">. </w:t>
      </w:r>
    </w:p>
    <w:p w14:paraId="74EE16E0" w14:textId="4117278B" w:rsidR="003A7D78" w:rsidRDefault="003A7D78" w:rsidP="003A7D78">
      <w:pPr>
        <w:spacing w:before="120"/>
        <w:ind w:firstLine="709"/>
        <w:jc w:val="both"/>
        <w:rPr>
          <w:sz w:val="24"/>
        </w:rPr>
      </w:pPr>
      <w:r>
        <w:rPr>
          <w:sz w:val="24"/>
        </w:rPr>
        <w:t>Dokument został</w:t>
      </w:r>
      <w:r w:rsidRPr="00C945AC">
        <w:rPr>
          <w:sz w:val="24"/>
        </w:rPr>
        <w:t xml:space="preserve"> opracowan</w:t>
      </w:r>
      <w:r>
        <w:rPr>
          <w:sz w:val="24"/>
        </w:rPr>
        <w:t>y</w:t>
      </w:r>
      <w:r w:rsidRPr="00C945AC">
        <w:rPr>
          <w:sz w:val="24"/>
        </w:rPr>
        <w:t xml:space="preserve"> z wykorzystaniem metodologii partycypacyjno</w:t>
      </w:r>
      <w:r>
        <w:rPr>
          <w:sz w:val="24"/>
        </w:rPr>
        <w:t>-</w:t>
      </w:r>
      <w:r w:rsidRPr="00C945AC">
        <w:rPr>
          <w:sz w:val="24"/>
        </w:rPr>
        <w:t xml:space="preserve">eksperckiej. W proces jego powstawania zaangażowano mieszkańców, władze i pracowników samorządowych oraz ekspertów zewnętrznych. </w:t>
      </w:r>
      <w:r>
        <w:rPr>
          <w:sz w:val="24"/>
        </w:rPr>
        <w:t xml:space="preserve">Dlatego też, </w:t>
      </w:r>
      <w:r w:rsidRPr="00C945AC">
        <w:rPr>
          <w:sz w:val="24"/>
        </w:rPr>
        <w:t xml:space="preserve">jest </w:t>
      </w:r>
      <w:r>
        <w:rPr>
          <w:sz w:val="24"/>
        </w:rPr>
        <w:t xml:space="preserve">on </w:t>
      </w:r>
      <w:r w:rsidRPr="00C945AC">
        <w:rPr>
          <w:sz w:val="24"/>
        </w:rPr>
        <w:t>odpowiedzią na zidentyfikowane potrzeby i problemy rozwojowe</w:t>
      </w:r>
      <w:r>
        <w:rPr>
          <w:sz w:val="24"/>
        </w:rPr>
        <w:t xml:space="preserve"> mieszkańców </w:t>
      </w:r>
      <w:r w:rsidR="00D432F6">
        <w:rPr>
          <w:sz w:val="24"/>
        </w:rPr>
        <w:t>Gminy Borki</w:t>
      </w:r>
      <w:r w:rsidRPr="00C945AC">
        <w:rPr>
          <w:sz w:val="24"/>
        </w:rPr>
        <w:t xml:space="preserve">, </w:t>
      </w:r>
      <w:r w:rsidR="008C7D70">
        <w:rPr>
          <w:sz w:val="24"/>
        </w:rPr>
        <w:br/>
      </w:r>
      <w:r w:rsidRPr="00C945AC">
        <w:rPr>
          <w:sz w:val="24"/>
        </w:rPr>
        <w:t xml:space="preserve">a poprzez realizację zaplanowanych działań pozwoli na osiągnięcie wyznaczonych celów strategicznych i rozwojowych </w:t>
      </w:r>
      <w:r>
        <w:rPr>
          <w:sz w:val="24"/>
        </w:rPr>
        <w:t xml:space="preserve">w ramach </w:t>
      </w:r>
      <w:r w:rsidRPr="00C945AC">
        <w:rPr>
          <w:sz w:val="24"/>
        </w:rPr>
        <w:t xml:space="preserve">obszaru funkcjonalnego. Zaplanowane w dokumencie strategicznym działania mają służyć długotrwałej poprawie warunków społecznych, gospodarczych, środowiskowych, klimatycznych i demograficznych. </w:t>
      </w:r>
    </w:p>
    <w:p w14:paraId="5C6621B3" w14:textId="33A8F7D7" w:rsidR="003A6A1F" w:rsidRPr="00C945AC" w:rsidRDefault="003A6A1F" w:rsidP="003A7D78">
      <w:pPr>
        <w:spacing w:before="120"/>
        <w:ind w:firstLine="709"/>
        <w:jc w:val="both"/>
        <w:rPr>
          <w:sz w:val="24"/>
        </w:rPr>
      </w:pPr>
      <w:r w:rsidRPr="003A6A1F">
        <w:rPr>
          <w:sz w:val="24"/>
        </w:rPr>
        <w:t xml:space="preserve">Rezultatem </w:t>
      </w:r>
      <w:r>
        <w:rPr>
          <w:sz w:val="24"/>
        </w:rPr>
        <w:t xml:space="preserve">zaplanowanych </w:t>
      </w:r>
      <w:r w:rsidRPr="003A6A1F">
        <w:rPr>
          <w:sz w:val="24"/>
        </w:rPr>
        <w:t xml:space="preserve">działań będzie m. in.: aktywizacja zasobów i potencjałów </w:t>
      </w:r>
      <w:r>
        <w:rPr>
          <w:sz w:val="24"/>
        </w:rPr>
        <w:t>gminy</w:t>
      </w:r>
      <w:r w:rsidRPr="003A6A1F">
        <w:rPr>
          <w:sz w:val="24"/>
        </w:rPr>
        <w:t xml:space="preserve"> oraz zapewnienie trwałych podstaw rozwojowych w efekcie realizacji strategii. Istotne jest również, aby osiągnąć trwałe wzmocnienie potencjału instytucjonalnego w samorządach lokalnych w zakresie planowania strategicznego i realizacji działań rozwojowych obejmujących m.in. aspekty gospodarcze, społeczne, przestrzenne, środowiskowe i kulturowe oraz wzmocnienie roli lokalnych interesariuszy w planowaniu rozwoju społeczno-gospodarczego</w:t>
      </w:r>
      <w:r w:rsidR="00A24EC0">
        <w:rPr>
          <w:sz w:val="24"/>
        </w:rPr>
        <w:t>.</w:t>
      </w:r>
    </w:p>
    <w:p w14:paraId="0403AD3B" w14:textId="43B217F0" w:rsidR="005645A4" w:rsidRDefault="00FB723A" w:rsidP="005645A4">
      <w:pPr>
        <w:pStyle w:val="Nagwek1"/>
        <w:numPr>
          <w:ilvl w:val="0"/>
          <w:numId w:val="1"/>
        </w:numPr>
        <w:tabs>
          <w:tab w:val="num" w:pos="360"/>
        </w:tabs>
        <w:ind w:left="0" w:firstLine="0"/>
      </w:pPr>
      <w:bookmarkStart w:id="4" w:name="_Toc89010638"/>
      <w:r>
        <w:lastRenderedPageBreak/>
        <w:t xml:space="preserve">Charakterystyka </w:t>
      </w:r>
      <w:r w:rsidR="00D432F6">
        <w:t>Gminy Borki</w:t>
      </w:r>
      <w:bookmarkEnd w:id="4"/>
    </w:p>
    <w:p w14:paraId="25482647" w14:textId="0BF5F26B" w:rsidR="00FD3FED" w:rsidRDefault="003F4327" w:rsidP="00FD3FED">
      <w:pPr>
        <w:pStyle w:val="Legenda"/>
        <w:spacing w:before="120"/>
        <w:ind w:firstLine="709"/>
        <w:jc w:val="both"/>
        <w:rPr>
          <w:i w:val="0"/>
          <w:iCs w:val="0"/>
          <w:color w:val="auto"/>
          <w:sz w:val="24"/>
          <w:szCs w:val="22"/>
        </w:rPr>
      </w:pPr>
      <w:r w:rsidRPr="00FD3FED">
        <w:rPr>
          <w:i w:val="0"/>
          <w:iCs w:val="0"/>
          <w:color w:val="auto"/>
          <w:sz w:val="24"/>
          <w:szCs w:val="22"/>
        </w:rPr>
        <w:t>Gmina Borki jest jedną z siedmiu gmin powiatu radzyńskiego</w:t>
      </w:r>
      <w:r w:rsidR="00FD3FED" w:rsidRPr="00FD3FED">
        <w:rPr>
          <w:i w:val="0"/>
          <w:iCs w:val="0"/>
          <w:color w:val="auto"/>
          <w:sz w:val="24"/>
          <w:szCs w:val="22"/>
        </w:rPr>
        <w:t xml:space="preserve">.  </w:t>
      </w:r>
      <w:r w:rsidRPr="00FD3FED">
        <w:rPr>
          <w:i w:val="0"/>
          <w:iCs w:val="0"/>
          <w:color w:val="auto"/>
          <w:sz w:val="24"/>
          <w:szCs w:val="22"/>
        </w:rPr>
        <w:t>Położona jest</w:t>
      </w:r>
      <w:r w:rsidR="00FD3FED" w:rsidRPr="00FD3FED">
        <w:rPr>
          <w:i w:val="0"/>
          <w:iCs w:val="0"/>
          <w:color w:val="auto"/>
          <w:sz w:val="24"/>
          <w:szCs w:val="22"/>
        </w:rPr>
        <w:t xml:space="preserve">  </w:t>
      </w:r>
      <w:r w:rsidR="00FD3FED">
        <w:rPr>
          <w:i w:val="0"/>
          <w:iCs w:val="0"/>
          <w:color w:val="auto"/>
          <w:sz w:val="24"/>
          <w:szCs w:val="22"/>
        </w:rPr>
        <w:br/>
      </w:r>
      <w:r w:rsidR="00FD3FED" w:rsidRPr="00FD3FED">
        <w:rPr>
          <w:i w:val="0"/>
          <w:iCs w:val="0"/>
          <w:color w:val="auto"/>
          <w:sz w:val="24"/>
          <w:szCs w:val="22"/>
        </w:rPr>
        <w:t xml:space="preserve">w południowo-zachodniej części powiatu w województwie lubelskim. </w:t>
      </w:r>
      <w:r w:rsidR="00FD3FED">
        <w:rPr>
          <w:i w:val="0"/>
          <w:iCs w:val="0"/>
          <w:color w:val="auto"/>
          <w:sz w:val="24"/>
          <w:szCs w:val="22"/>
        </w:rPr>
        <w:t>S</w:t>
      </w:r>
      <w:r w:rsidR="00FD3FED" w:rsidRPr="00FD3FED">
        <w:rPr>
          <w:i w:val="0"/>
          <w:iCs w:val="0"/>
          <w:color w:val="auto"/>
          <w:sz w:val="24"/>
          <w:szCs w:val="22"/>
        </w:rPr>
        <w:t>kłada się z 15 sołectw: Borki, Krasew, Maruszewiec Nowy, Maruszewiec Stary, Nowiny, Olszewnica, Osowno, Pasmugi, Sitno, Stara Wieś, Tchórzew, Tchórzew</w:t>
      </w:r>
      <w:r w:rsidR="00A51E65">
        <w:rPr>
          <w:i w:val="0"/>
          <w:iCs w:val="0"/>
          <w:color w:val="auto"/>
          <w:sz w:val="24"/>
          <w:szCs w:val="22"/>
        </w:rPr>
        <w:t>-</w:t>
      </w:r>
      <w:r w:rsidR="00FD3FED" w:rsidRPr="00FD3FED">
        <w:rPr>
          <w:i w:val="0"/>
          <w:iCs w:val="0"/>
          <w:color w:val="auto"/>
          <w:sz w:val="24"/>
          <w:szCs w:val="22"/>
        </w:rPr>
        <w:t>Kolonia, Wola Chomejowa, Wola Osowińska, Wrzosów.</w:t>
      </w:r>
      <w:r w:rsidR="00FD3FED">
        <w:rPr>
          <w:i w:val="0"/>
          <w:iCs w:val="0"/>
          <w:color w:val="auto"/>
          <w:sz w:val="24"/>
          <w:szCs w:val="22"/>
        </w:rPr>
        <w:t xml:space="preserve"> </w:t>
      </w:r>
      <w:r w:rsidR="00FD3FED" w:rsidRPr="00FD3FED">
        <w:rPr>
          <w:i w:val="0"/>
          <w:iCs w:val="0"/>
          <w:color w:val="auto"/>
          <w:sz w:val="24"/>
          <w:szCs w:val="22"/>
        </w:rPr>
        <w:t xml:space="preserve">Graniczy z gminami: Czemierniki, Ostrówek, Kock, Serokomla, Wojcieszków, Ulan </w:t>
      </w:r>
      <w:r w:rsidRPr="00FD3FED">
        <w:rPr>
          <w:i w:val="0"/>
          <w:iCs w:val="0"/>
          <w:color w:val="auto"/>
          <w:sz w:val="24"/>
          <w:szCs w:val="22"/>
        </w:rPr>
        <w:t>Majorat i Radzyń Podlaski</w:t>
      </w:r>
      <w:r w:rsidR="00FD3FED" w:rsidRPr="00FD3FED">
        <w:rPr>
          <w:i w:val="0"/>
          <w:iCs w:val="0"/>
          <w:color w:val="auto"/>
          <w:sz w:val="24"/>
          <w:szCs w:val="22"/>
        </w:rPr>
        <w:t xml:space="preserve">.  </w:t>
      </w:r>
      <w:r w:rsidRPr="00FD3FED">
        <w:rPr>
          <w:i w:val="0"/>
          <w:iCs w:val="0"/>
          <w:color w:val="auto"/>
          <w:sz w:val="24"/>
          <w:szCs w:val="22"/>
        </w:rPr>
        <w:t>Leży przy drodze krajowej nr 19 Białystok – Lublin – Rzeszów</w:t>
      </w:r>
      <w:r w:rsidR="00FD3FED" w:rsidRPr="00FD3FED">
        <w:rPr>
          <w:i w:val="0"/>
          <w:iCs w:val="0"/>
          <w:color w:val="auto"/>
          <w:sz w:val="24"/>
          <w:szCs w:val="22"/>
        </w:rPr>
        <w:t>, pomiędzy Radzyniem Podlaskim a Kockiem, w odległości 65 km od Lublina i 10 km od Radzynia Podlaskiego. Obejmuje teren 11183 ha, z tego: użytki rolne stanowią 83,5%, lasy 14,5%, pozostałe grunty 2%.</w:t>
      </w:r>
    </w:p>
    <w:p w14:paraId="48220C8A" w14:textId="7B02DE01" w:rsidR="00312B55" w:rsidRPr="00086174" w:rsidRDefault="00312B55" w:rsidP="00FD3FED">
      <w:pPr>
        <w:pStyle w:val="Legenda"/>
        <w:rPr>
          <w:color w:val="009999"/>
        </w:rPr>
      </w:pPr>
      <w:bookmarkStart w:id="5" w:name="_Toc89011224"/>
      <w:r w:rsidRPr="00086174">
        <w:rPr>
          <w:color w:val="009999"/>
        </w:rPr>
        <w:t xml:space="preserve">Mapa </w:t>
      </w:r>
      <w:r w:rsidRPr="00086174">
        <w:rPr>
          <w:color w:val="009999"/>
        </w:rPr>
        <w:fldChar w:fldCharType="begin"/>
      </w:r>
      <w:r w:rsidRPr="00086174">
        <w:rPr>
          <w:color w:val="009999"/>
        </w:rPr>
        <w:instrText xml:space="preserve"> SEQ Mapa \* ARABIC </w:instrText>
      </w:r>
      <w:r w:rsidRPr="00086174">
        <w:rPr>
          <w:color w:val="009999"/>
        </w:rPr>
        <w:fldChar w:fldCharType="separate"/>
      </w:r>
      <w:r w:rsidR="004735C9">
        <w:rPr>
          <w:noProof/>
          <w:color w:val="009999"/>
        </w:rPr>
        <w:t>1</w:t>
      </w:r>
      <w:r w:rsidRPr="00086174">
        <w:rPr>
          <w:color w:val="009999"/>
        </w:rPr>
        <w:fldChar w:fldCharType="end"/>
      </w:r>
      <w:r w:rsidRPr="00086174">
        <w:rPr>
          <w:color w:val="009999"/>
        </w:rPr>
        <w:t xml:space="preserve"> – </w:t>
      </w:r>
      <w:r>
        <w:rPr>
          <w:color w:val="009999"/>
        </w:rPr>
        <w:t xml:space="preserve">Mapa </w:t>
      </w:r>
      <w:r w:rsidR="00D432F6">
        <w:rPr>
          <w:color w:val="009999"/>
        </w:rPr>
        <w:t>Gminy Borki</w:t>
      </w:r>
      <w:bookmarkEnd w:id="5"/>
    </w:p>
    <w:p w14:paraId="038B4F8D" w14:textId="57911D7E" w:rsidR="00312B55" w:rsidRDefault="00BB6004" w:rsidP="00312B55">
      <w:pPr>
        <w:spacing w:before="120"/>
        <w:jc w:val="center"/>
        <w:rPr>
          <w:sz w:val="24"/>
        </w:rPr>
      </w:pPr>
      <w:r>
        <w:rPr>
          <w:noProof/>
        </w:rPr>
        <w:drawing>
          <wp:inline distT="0" distB="0" distL="0" distR="0" wp14:anchorId="6BE9864F" wp14:editId="36904418">
            <wp:extent cx="4679950" cy="5137150"/>
            <wp:effectExtent l="0" t="0" r="635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9950" cy="5137150"/>
                    </a:xfrm>
                    <a:prstGeom prst="rect">
                      <a:avLst/>
                    </a:prstGeom>
                    <a:noFill/>
                    <a:ln>
                      <a:noFill/>
                    </a:ln>
                  </pic:spPr>
                </pic:pic>
              </a:graphicData>
            </a:graphic>
          </wp:inline>
        </w:drawing>
      </w:r>
    </w:p>
    <w:p w14:paraId="325480A9" w14:textId="65C7127B" w:rsidR="00FA2D6D" w:rsidRDefault="00FA2D6D" w:rsidP="00FA2D6D">
      <w:pPr>
        <w:spacing w:before="120"/>
        <w:jc w:val="both"/>
      </w:pPr>
      <w:r w:rsidRPr="006805CE">
        <w:rPr>
          <w:i/>
          <w:sz w:val="18"/>
        </w:rPr>
        <w:t xml:space="preserve">Źródło: </w:t>
      </w:r>
      <w:r w:rsidRPr="00FA2D6D">
        <w:rPr>
          <w:i/>
          <w:sz w:val="18"/>
        </w:rPr>
        <w:t>https://pl.wikipedia.org/</w:t>
      </w:r>
    </w:p>
    <w:p w14:paraId="4021F9F5" w14:textId="4C3357FB" w:rsidR="003C1F0E" w:rsidRDefault="003C1F0E" w:rsidP="003C1F0E">
      <w:pPr>
        <w:spacing w:before="120"/>
        <w:ind w:firstLine="709"/>
        <w:jc w:val="both"/>
        <w:rPr>
          <w:sz w:val="24"/>
        </w:rPr>
      </w:pPr>
      <w:r w:rsidRPr="003C1F0E">
        <w:rPr>
          <w:sz w:val="24"/>
        </w:rPr>
        <w:t xml:space="preserve">W układzie przestrzennym Gminy występują zarówno zwarte, jak i rozproszone formy osadnictwa. Na niniejszym obszarze położone są małe miejscowości z niską zabudową jednorodzinną. Najczęściej są to ulicówki. Do większych miejscowości ze zwartą zabudową jednorodzinną i niewielkimi usługami przemysłowo-handlowymi można zaliczyć Borki i Wolę </w:t>
      </w:r>
      <w:r w:rsidRPr="003C1F0E">
        <w:rPr>
          <w:sz w:val="24"/>
        </w:rPr>
        <w:lastRenderedPageBreak/>
        <w:t xml:space="preserve">Osowińską. Najmniejszą grupę stanowią miejscowości o zabudowie rozproszonej, nieregularnej i kolonijnej.  Większość wsi zachowała swój historyczny wygląd, gdzie stan </w:t>
      </w:r>
      <w:r>
        <w:rPr>
          <w:sz w:val="24"/>
        </w:rPr>
        <w:br/>
      </w:r>
      <w:r w:rsidRPr="003C1F0E">
        <w:rPr>
          <w:sz w:val="24"/>
        </w:rPr>
        <w:t xml:space="preserve">i zagospodarowanie niektórych budynków wymaga podjęcia działań rewitalizacyjnych. W poza dolinnej części Gminy przeważa krajobraz rolniczy.  Przewaga średnich gospodarstw rolnych przyczynia się do tego, że w krajobrazie nie uwidaczniają się </w:t>
      </w:r>
      <w:r>
        <w:rPr>
          <w:sz w:val="24"/>
        </w:rPr>
        <w:t xml:space="preserve">poprzez </w:t>
      </w:r>
      <w:r w:rsidRPr="003C1F0E">
        <w:rPr>
          <w:sz w:val="24"/>
        </w:rPr>
        <w:t xml:space="preserve">wielkie powierzchnie jednolitych upraw monokulturowych. Tereny pól poprzecinane są </w:t>
      </w:r>
      <w:r>
        <w:rPr>
          <w:sz w:val="24"/>
        </w:rPr>
        <w:t xml:space="preserve">również </w:t>
      </w:r>
      <w:r w:rsidRPr="003C1F0E">
        <w:rPr>
          <w:sz w:val="24"/>
        </w:rPr>
        <w:t xml:space="preserve">uprawami roślin zbożowych i okopowych. </w:t>
      </w:r>
    </w:p>
    <w:p w14:paraId="7FCF7D3F" w14:textId="4F97E6DB" w:rsidR="00F27B26" w:rsidRPr="00F27B26" w:rsidRDefault="00F27B26" w:rsidP="00F27B26">
      <w:pPr>
        <w:spacing w:before="120"/>
        <w:ind w:firstLine="709"/>
        <w:jc w:val="both"/>
        <w:rPr>
          <w:sz w:val="24"/>
        </w:rPr>
      </w:pPr>
      <w:r w:rsidRPr="00F27B26">
        <w:rPr>
          <w:sz w:val="24"/>
        </w:rPr>
        <w:t xml:space="preserve">Na terenie Gminy Borki istnieje łącznie 253,26 km dróg. Główną drogą przebiegającą przez Gminę jest droga krajowa nr 19 Kuźnica </w:t>
      </w:r>
      <w:r w:rsidR="003F4327" w:rsidRPr="00F27B26">
        <w:rPr>
          <w:sz w:val="24"/>
        </w:rPr>
        <w:t>Białostocka - Białystok - Lublin - Rzeszów</w:t>
      </w:r>
      <w:r w:rsidRPr="00F27B26">
        <w:rPr>
          <w:sz w:val="24"/>
        </w:rPr>
        <w:t xml:space="preserve">. W Gminie użytkowane są również drogi powiatowe, drogi gminne oraz drogi wewnętrzne. Podział i charakterystyka dróg w Gminie Borki przedstawia się następująco: </w:t>
      </w:r>
    </w:p>
    <w:p w14:paraId="53DD8EB7" w14:textId="2FEB8716" w:rsidR="00F27B26" w:rsidRPr="00F27B26" w:rsidRDefault="00F27B26" w:rsidP="00F27B26">
      <w:pPr>
        <w:spacing w:before="120"/>
        <w:ind w:firstLine="709"/>
        <w:jc w:val="both"/>
        <w:rPr>
          <w:sz w:val="24"/>
        </w:rPr>
      </w:pPr>
      <w:r w:rsidRPr="00F27B26">
        <w:rPr>
          <w:sz w:val="24"/>
        </w:rPr>
        <w:t xml:space="preserve">• Droga krajowa nr 19 Kuźnica </w:t>
      </w:r>
      <w:r w:rsidR="003F4327" w:rsidRPr="00F27B26">
        <w:rPr>
          <w:sz w:val="24"/>
        </w:rPr>
        <w:t>Białostocka - Białystok - Lublin - Rzeszów - o</w:t>
      </w:r>
      <w:r w:rsidRPr="00F27B26">
        <w:rPr>
          <w:sz w:val="24"/>
        </w:rPr>
        <w:t xml:space="preserve"> długości 7,7 km. </w:t>
      </w:r>
      <w:r w:rsidR="003F4327" w:rsidRPr="00F27B26">
        <w:rPr>
          <w:sz w:val="24"/>
        </w:rPr>
        <w:t>Droga zaliczana</w:t>
      </w:r>
      <w:r w:rsidRPr="00F27B26">
        <w:rPr>
          <w:sz w:val="24"/>
        </w:rPr>
        <w:t xml:space="preserve"> do podstawowego układu komunikacyjnego </w:t>
      </w:r>
      <w:r w:rsidR="003F4327" w:rsidRPr="00F27B26">
        <w:rPr>
          <w:sz w:val="24"/>
        </w:rPr>
        <w:t>Polski, umożliwia</w:t>
      </w:r>
      <w:r w:rsidRPr="00F27B26">
        <w:rPr>
          <w:sz w:val="24"/>
        </w:rPr>
        <w:t xml:space="preserve"> dojazd do przejścia granicznego w północno-wschodnim rejonie kraju (Kuźnica Białostocka). Łączy ośrodki gospodarcze wschodniej Polski, obsługuje ruch turystyczny i międzynarodowy.  </w:t>
      </w:r>
    </w:p>
    <w:p w14:paraId="68C309B4" w14:textId="10B2F1F8" w:rsidR="00F27B26" w:rsidRDefault="00F27B26" w:rsidP="00F27B26">
      <w:pPr>
        <w:spacing w:before="120"/>
        <w:ind w:firstLine="709"/>
        <w:jc w:val="both"/>
        <w:rPr>
          <w:sz w:val="24"/>
        </w:rPr>
      </w:pPr>
      <w:r w:rsidRPr="00F27B26">
        <w:rPr>
          <w:sz w:val="24"/>
        </w:rPr>
        <w:t xml:space="preserve">• Drogi powiatowe - o łącznej długości 55,261 km, w większości pokryte nawierzchnią twardą (bitumiczną). Zapewniają powiązania z terenami sąsiednich Gmin oraz pełnią w całym układzie </w:t>
      </w:r>
      <w:r w:rsidR="003F4327" w:rsidRPr="00F27B26">
        <w:rPr>
          <w:sz w:val="24"/>
        </w:rPr>
        <w:t>drogowym Gminy</w:t>
      </w:r>
      <w:r w:rsidRPr="00F27B26">
        <w:rPr>
          <w:sz w:val="24"/>
        </w:rPr>
        <w:t xml:space="preserve"> istotną funkcję połączeń lokalnych i obsługują większość miejscowości wiejskich.</w:t>
      </w:r>
    </w:p>
    <w:p w14:paraId="234ADB89" w14:textId="5FF832E4" w:rsidR="00F27B26" w:rsidRDefault="00F27B26" w:rsidP="00F27B26">
      <w:pPr>
        <w:spacing w:before="120"/>
        <w:ind w:firstLine="709"/>
        <w:jc w:val="both"/>
        <w:rPr>
          <w:sz w:val="24"/>
        </w:rPr>
      </w:pPr>
      <w:r w:rsidRPr="00F27B26">
        <w:rPr>
          <w:sz w:val="24"/>
        </w:rPr>
        <w:t xml:space="preserve">• </w:t>
      </w:r>
      <w:r w:rsidR="003F4327" w:rsidRPr="00F27B26">
        <w:rPr>
          <w:sz w:val="24"/>
        </w:rPr>
        <w:t>Drogi gminne - o</w:t>
      </w:r>
      <w:r w:rsidRPr="00F27B26">
        <w:rPr>
          <w:sz w:val="24"/>
        </w:rPr>
        <w:t xml:space="preserve"> łącznej długości 103,3 </w:t>
      </w:r>
      <w:r w:rsidR="003F4327" w:rsidRPr="00F27B26">
        <w:rPr>
          <w:sz w:val="24"/>
        </w:rPr>
        <w:t>km, z których</w:t>
      </w:r>
      <w:r w:rsidRPr="00F27B26">
        <w:rPr>
          <w:sz w:val="24"/>
        </w:rPr>
        <w:t xml:space="preserve"> jedynie 43,9 km ma wykonaną </w:t>
      </w:r>
      <w:r w:rsidR="003F4327" w:rsidRPr="00F27B26">
        <w:rPr>
          <w:sz w:val="24"/>
        </w:rPr>
        <w:t>nawierzchnię bitumiczną</w:t>
      </w:r>
      <w:r w:rsidRPr="00F27B26">
        <w:rPr>
          <w:sz w:val="24"/>
        </w:rPr>
        <w:t xml:space="preserve">. Zapewniają </w:t>
      </w:r>
      <w:r w:rsidR="003F4327" w:rsidRPr="00F27B26">
        <w:rPr>
          <w:sz w:val="24"/>
        </w:rPr>
        <w:t>obsługę wszystkich terenów mieszkaniowych oraz</w:t>
      </w:r>
      <w:r w:rsidRPr="00F27B26">
        <w:rPr>
          <w:sz w:val="24"/>
        </w:rPr>
        <w:t xml:space="preserve"> usługowych i produkcyjnych, w tym także związanych z produkcją rolniczą i leśną. Drogi </w:t>
      </w:r>
      <w:r w:rsidR="003F4327" w:rsidRPr="00F27B26">
        <w:rPr>
          <w:sz w:val="24"/>
        </w:rPr>
        <w:t>gminne publiczne pełnią funkcje dróg lokalnych w powiązaniach komunikacyjnych</w:t>
      </w:r>
      <w:r w:rsidRPr="00F27B26">
        <w:rPr>
          <w:sz w:val="24"/>
        </w:rPr>
        <w:t xml:space="preserve"> poszczególnych miejscowości oraz w większości stanowią ulice wiejskie.</w:t>
      </w:r>
    </w:p>
    <w:p w14:paraId="571A6585" w14:textId="1D7F851A" w:rsidR="00EF7B2B" w:rsidRDefault="00EF7B2B" w:rsidP="003C1F0E">
      <w:pPr>
        <w:spacing w:before="120"/>
        <w:ind w:firstLine="709"/>
        <w:jc w:val="both"/>
        <w:rPr>
          <w:sz w:val="24"/>
        </w:rPr>
      </w:pPr>
      <w:r>
        <w:rPr>
          <w:sz w:val="24"/>
        </w:rPr>
        <w:t xml:space="preserve">Według stanu na koniec roku 2019, gminę zamieszkiwało </w:t>
      </w:r>
      <w:r w:rsidR="00357EA9" w:rsidRPr="00B24A90">
        <w:t>6</w:t>
      </w:r>
      <w:r w:rsidR="00357EA9">
        <w:t> </w:t>
      </w:r>
      <w:r w:rsidR="00357EA9" w:rsidRPr="00B24A90">
        <w:t>003</w:t>
      </w:r>
      <w:r w:rsidR="00357EA9">
        <w:t xml:space="preserve"> </w:t>
      </w:r>
      <w:r>
        <w:rPr>
          <w:sz w:val="24"/>
        </w:rPr>
        <w:t>mieszkańców</w:t>
      </w:r>
      <w:r w:rsidRPr="00E007C5">
        <w:rPr>
          <w:sz w:val="24"/>
        </w:rPr>
        <w:t>, co stanowiło</w:t>
      </w:r>
      <w:r>
        <w:rPr>
          <w:sz w:val="24"/>
        </w:rPr>
        <w:t xml:space="preserve"> około 1</w:t>
      </w:r>
      <w:r w:rsidR="00357EA9">
        <w:rPr>
          <w:sz w:val="24"/>
        </w:rPr>
        <w:t>1</w:t>
      </w:r>
      <w:r w:rsidRPr="00E007C5">
        <w:rPr>
          <w:sz w:val="24"/>
        </w:rPr>
        <w:t>,</w:t>
      </w:r>
      <w:r>
        <w:rPr>
          <w:sz w:val="24"/>
        </w:rPr>
        <w:t>8</w:t>
      </w:r>
      <w:r w:rsidR="00357EA9">
        <w:rPr>
          <w:sz w:val="24"/>
        </w:rPr>
        <w:t>0</w:t>
      </w:r>
      <w:r w:rsidRPr="00E007C5">
        <w:rPr>
          <w:sz w:val="24"/>
        </w:rPr>
        <w:t xml:space="preserve"> % ludności powiatu radzyńskiego. Pod względem płci, nie wielką przewagę stanowili</w:t>
      </w:r>
      <w:r>
        <w:rPr>
          <w:sz w:val="24"/>
        </w:rPr>
        <w:t xml:space="preserve"> </w:t>
      </w:r>
      <w:r w:rsidRPr="00E007C5">
        <w:rPr>
          <w:sz w:val="24"/>
        </w:rPr>
        <w:t>mężczyźni</w:t>
      </w:r>
      <w:r>
        <w:rPr>
          <w:sz w:val="24"/>
        </w:rPr>
        <w:t xml:space="preserve">. Wg danych GUS współczynnik feminizacji wynosi </w:t>
      </w:r>
      <w:r w:rsidR="00357EA9">
        <w:rPr>
          <w:sz w:val="24"/>
        </w:rPr>
        <w:t>100</w:t>
      </w:r>
      <w:r>
        <w:rPr>
          <w:sz w:val="24"/>
        </w:rPr>
        <w:t xml:space="preserve"> kobiet na 100 mężczyzn. </w:t>
      </w:r>
      <w:r w:rsidRPr="00E007C5">
        <w:rPr>
          <w:sz w:val="24"/>
        </w:rPr>
        <w:t xml:space="preserve">Gęstość zaludnienia na 1 km2 wynosi w </w:t>
      </w:r>
      <w:r w:rsidR="00FD3FED">
        <w:rPr>
          <w:sz w:val="24"/>
        </w:rPr>
        <w:t>Gminie Borki</w:t>
      </w:r>
      <w:r w:rsidRPr="00E007C5">
        <w:rPr>
          <w:sz w:val="24"/>
        </w:rPr>
        <w:t xml:space="preserve"> 5</w:t>
      </w:r>
      <w:r w:rsidR="00357EA9">
        <w:rPr>
          <w:sz w:val="24"/>
        </w:rPr>
        <w:t>4</w:t>
      </w:r>
      <w:r w:rsidRPr="00E007C5">
        <w:rPr>
          <w:sz w:val="24"/>
        </w:rPr>
        <w:t xml:space="preserve"> osoby i jest</w:t>
      </w:r>
      <w:r>
        <w:rPr>
          <w:sz w:val="24"/>
        </w:rPr>
        <w:t xml:space="preserve"> </w:t>
      </w:r>
      <w:r w:rsidRPr="00E007C5">
        <w:rPr>
          <w:sz w:val="24"/>
        </w:rPr>
        <w:t>znacznie niższ</w:t>
      </w:r>
      <w:r>
        <w:rPr>
          <w:sz w:val="24"/>
        </w:rPr>
        <w:t>a</w:t>
      </w:r>
      <w:r w:rsidRPr="00E007C5">
        <w:rPr>
          <w:sz w:val="24"/>
        </w:rPr>
        <w:t xml:space="preserve"> niż w powiecie radzyńskim (63 osoby), województwie lubelskim (85 osób)</w:t>
      </w:r>
      <w:r>
        <w:rPr>
          <w:sz w:val="24"/>
        </w:rPr>
        <w:t xml:space="preserve"> </w:t>
      </w:r>
      <w:r w:rsidR="007F28BC">
        <w:rPr>
          <w:sz w:val="24"/>
        </w:rPr>
        <w:br/>
      </w:r>
      <w:r w:rsidRPr="00E007C5">
        <w:rPr>
          <w:sz w:val="24"/>
        </w:rPr>
        <w:t xml:space="preserve">i Polsce (123 osoby). </w:t>
      </w:r>
      <w:r>
        <w:rPr>
          <w:sz w:val="24"/>
        </w:rPr>
        <w:t xml:space="preserve">Liczba ludności w </w:t>
      </w:r>
      <w:r w:rsidR="00FD3FED">
        <w:rPr>
          <w:sz w:val="24"/>
        </w:rPr>
        <w:t>Gminie Borki</w:t>
      </w:r>
      <w:r>
        <w:rPr>
          <w:sz w:val="24"/>
        </w:rPr>
        <w:t xml:space="preserve">, analogicznie do liczby ludności całego Obszaru Funkcjonalnego, </w:t>
      </w:r>
      <w:r w:rsidR="00357EA9">
        <w:rPr>
          <w:sz w:val="24"/>
        </w:rPr>
        <w:t xml:space="preserve">nieznacznie </w:t>
      </w:r>
      <w:r>
        <w:rPr>
          <w:sz w:val="24"/>
        </w:rPr>
        <w:t>zmniejszała się na przestrzeni lat 2015-2019.</w:t>
      </w:r>
    </w:p>
    <w:p w14:paraId="2AB5884B" w14:textId="3D5FAD25" w:rsidR="00EF7B2B" w:rsidRPr="006871FF" w:rsidRDefault="00EF7B2B" w:rsidP="00EF7B2B">
      <w:pPr>
        <w:pStyle w:val="Legenda"/>
        <w:rPr>
          <w:color w:val="009999"/>
        </w:rPr>
      </w:pPr>
      <w:bookmarkStart w:id="6" w:name="_Toc81429986"/>
      <w:bookmarkStart w:id="7" w:name="_Toc89016790"/>
      <w:r w:rsidRPr="006871FF">
        <w:rPr>
          <w:color w:val="009999"/>
        </w:rPr>
        <w:t xml:space="preserve">Tabela </w:t>
      </w:r>
      <w:r w:rsidRPr="006871FF">
        <w:rPr>
          <w:noProof/>
          <w:color w:val="009999"/>
        </w:rPr>
        <w:fldChar w:fldCharType="begin"/>
      </w:r>
      <w:r w:rsidRPr="006871FF">
        <w:rPr>
          <w:noProof/>
          <w:color w:val="009999"/>
        </w:rPr>
        <w:instrText xml:space="preserve"> SEQ Tabela \* ARABIC </w:instrText>
      </w:r>
      <w:r w:rsidRPr="006871FF">
        <w:rPr>
          <w:noProof/>
          <w:color w:val="009999"/>
        </w:rPr>
        <w:fldChar w:fldCharType="separate"/>
      </w:r>
      <w:r w:rsidR="004735C9">
        <w:rPr>
          <w:noProof/>
          <w:color w:val="009999"/>
        </w:rPr>
        <w:t>1</w:t>
      </w:r>
      <w:r w:rsidRPr="006871FF">
        <w:rPr>
          <w:noProof/>
          <w:color w:val="009999"/>
        </w:rPr>
        <w:fldChar w:fldCharType="end"/>
      </w:r>
      <w:r w:rsidRPr="006871FF">
        <w:rPr>
          <w:color w:val="009999"/>
        </w:rPr>
        <w:t xml:space="preserve"> - Liczba ludności </w:t>
      </w:r>
      <w:r>
        <w:rPr>
          <w:color w:val="009999"/>
        </w:rPr>
        <w:t xml:space="preserve">w </w:t>
      </w:r>
      <w:r w:rsidR="00FD3FED">
        <w:rPr>
          <w:color w:val="009999"/>
        </w:rPr>
        <w:t>Gminie Borki</w:t>
      </w:r>
      <w:r>
        <w:rPr>
          <w:color w:val="009999"/>
        </w:rPr>
        <w:t xml:space="preserve"> i OF</w:t>
      </w:r>
      <w:r w:rsidRPr="006871FF">
        <w:rPr>
          <w:color w:val="009999"/>
        </w:rPr>
        <w:t xml:space="preserve"> w latach 2015–2019</w:t>
      </w:r>
      <w:bookmarkEnd w:id="6"/>
      <w:bookmarkEnd w:id="7"/>
    </w:p>
    <w:tbl>
      <w:tblPr>
        <w:tblStyle w:val="Tabelasiatki2akcent4"/>
        <w:tblW w:w="9072" w:type="dxa"/>
        <w:tblLook w:val="04A0" w:firstRow="1" w:lastRow="0" w:firstColumn="1" w:lastColumn="0" w:noHBand="0" w:noVBand="1"/>
      </w:tblPr>
      <w:tblGrid>
        <w:gridCol w:w="3016"/>
        <w:gridCol w:w="1009"/>
        <w:gridCol w:w="1009"/>
        <w:gridCol w:w="1010"/>
        <w:gridCol w:w="1009"/>
        <w:gridCol w:w="1009"/>
        <w:gridCol w:w="1010"/>
      </w:tblGrid>
      <w:tr w:rsidR="00EF7B2B" w:rsidRPr="00680794" w14:paraId="189B09BF" w14:textId="77777777" w:rsidTr="0094099A">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16" w:type="dxa"/>
            <w:tcBorders>
              <w:top w:val="single" w:sz="4" w:space="0" w:color="FFD966" w:themeColor="accent4" w:themeTint="99"/>
              <w:left w:val="single" w:sz="4" w:space="0" w:color="FFD966" w:themeColor="accent4" w:themeTint="99"/>
              <w:right w:val="single" w:sz="4" w:space="0" w:color="FFD966" w:themeColor="accent4" w:themeTint="99"/>
            </w:tcBorders>
            <w:shd w:val="clear" w:color="auto" w:fill="FFE599" w:themeFill="accent4" w:themeFillTint="66"/>
            <w:hideMark/>
          </w:tcPr>
          <w:p w14:paraId="113A6B15" w14:textId="77777777" w:rsidR="00EF7B2B" w:rsidRPr="00680794" w:rsidRDefault="00EF7B2B" w:rsidP="0094099A">
            <w:pPr>
              <w:jc w:val="center"/>
              <w:rPr>
                <w:sz w:val="24"/>
                <w:szCs w:val="28"/>
              </w:rPr>
            </w:pPr>
            <w:r w:rsidRPr="00680794">
              <w:rPr>
                <w:sz w:val="24"/>
                <w:szCs w:val="28"/>
              </w:rPr>
              <w:t> Gmina</w:t>
            </w:r>
          </w:p>
        </w:tc>
        <w:tc>
          <w:tcPr>
            <w:tcW w:w="1009" w:type="dxa"/>
            <w:tcBorders>
              <w:top w:val="single" w:sz="4" w:space="0" w:color="FFD966" w:themeColor="accent4" w:themeTint="99"/>
              <w:left w:val="single" w:sz="4" w:space="0" w:color="FFD966" w:themeColor="accent4" w:themeTint="99"/>
              <w:right w:val="single" w:sz="4" w:space="0" w:color="FFD966" w:themeColor="accent4" w:themeTint="99"/>
            </w:tcBorders>
            <w:shd w:val="clear" w:color="auto" w:fill="FFE599" w:themeFill="accent4" w:themeFillTint="66"/>
            <w:hideMark/>
          </w:tcPr>
          <w:p w14:paraId="092AC333" w14:textId="77777777" w:rsidR="00EF7B2B" w:rsidRPr="00680794" w:rsidRDefault="00EF7B2B" w:rsidP="0094099A">
            <w:pPr>
              <w:jc w:val="center"/>
              <w:cnfStyle w:val="100000000000" w:firstRow="1" w:lastRow="0" w:firstColumn="0" w:lastColumn="0" w:oddVBand="0" w:evenVBand="0" w:oddHBand="0" w:evenHBand="0" w:firstRowFirstColumn="0" w:firstRowLastColumn="0" w:lastRowFirstColumn="0" w:lastRowLastColumn="0"/>
              <w:rPr>
                <w:sz w:val="24"/>
                <w:szCs w:val="28"/>
              </w:rPr>
            </w:pPr>
            <w:r w:rsidRPr="00680794">
              <w:rPr>
                <w:sz w:val="24"/>
                <w:szCs w:val="28"/>
              </w:rPr>
              <w:t>2015</w:t>
            </w:r>
          </w:p>
        </w:tc>
        <w:tc>
          <w:tcPr>
            <w:tcW w:w="1009" w:type="dxa"/>
            <w:tcBorders>
              <w:top w:val="single" w:sz="4" w:space="0" w:color="FFD966" w:themeColor="accent4" w:themeTint="99"/>
              <w:left w:val="single" w:sz="4" w:space="0" w:color="FFD966" w:themeColor="accent4" w:themeTint="99"/>
              <w:right w:val="single" w:sz="4" w:space="0" w:color="FFD966" w:themeColor="accent4" w:themeTint="99"/>
            </w:tcBorders>
            <w:shd w:val="clear" w:color="auto" w:fill="FFE599" w:themeFill="accent4" w:themeFillTint="66"/>
            <w:hideMark/>
          </w:tcPr>
          <w:p w14:paraId="488F2257" w14:textId="77777777" w:rsidR="00EF7B2B" w:rsidRPr="00680794" w:rsidRDefault="00EF7B2B" w:rsidP="0094099A">
            <w:pPr>
              <w:jc w:val="center"/>
              <w:cnfStyle w:val="100000000000" w:firstRow="1" w:lastRow="0" w:firstColumn="0" w:lastColumn="0" w:oddVBand="0" w:evenVBand="0" w:oddHBand="0" w:evenHBand="0" w:firstRowFirstColumn="0" w:firstRowLastColumn="0" w:lastRowFirstColumn="0" w:lastRowLastColumn="0"/>
              <w:rPr>
                <w:sz w:val="24"/>
                <w:szCs w:val="28"/>
              </w:rPr>
            </w:pPr>
            <w:r w:rsidRPr="00680794">
              <w:rPr>
                <w:sz w:val="24"/>
                <w:szCs w:val="28"/>
              </w:rPr>
              <w:t>2016</w:t>
            </w:r>
          </w:p>
        </w:tc>
        <w:tc>
          <w:tcPr>
            <w:tcW w:w="1010" w:type="dxa"/>
            <w:tcBorders>
              <w:top w:val="single" w:sz="4" w:space="0" w:color="FFD966" w:themeColor="accent4" w:themeTint="99"/>
              <w:left w:val="single" w:sz="4" w:space="0" w:color="FFD966" w:themeColor="accent4" w:themeTint="99"/>
              <w:right w:val="single" w:sz="4" w:space="0" w:color="FFD966" w:themeColor="accent4" w:themeTint="99"/>
            </w:tcBorders>
            <w:shd w:val="clear" w:color="auto" w:fill="FFE599" w:themeFill="accent4" w:themeFillTint="66"/>
            <w:hideMark/>
          </w:tcPr>
          <w:p w14:paraId="362540E4" w14:textId="77777777" w:rsidR="00EF7B2B" w:rsidRPr="00680794" w:rsidRDefault="00EF7B2B" w:rsidP="0094099A">
            <w:pPr>
              <w:jc w:val="center"/>
              <w:cnfStyle w:val="100000000000" w:firstRow="1" w:lastRow="0" w:firstColumn="0" w:lastColumn="0" w:oddVBand="0" w:evenVBand="0" w:oddHBand="0" w:evenHBand="0" w:firstRowFirstColumn="0" w:firstRowLastColumn="0" w:lastRowFirstColumn="0" w:lastRowLastColumn="0"/>
              <w:rPr>
                <w:sz w:val="24"/>
                <w:szCs w:val="28"/>
              </w:rPr>
            </w:pPr>
            <w:r w:rsidRPr="00680794">
              <w:rPr>
                <w:sz w:val="24"/>
                <w:szCs w:val="28"/>
              </w:rPr>
              <w:t>2017</w:t>
            </w:r>
          </w:p>
        </w:tc>
        <w:tc>
          <w:tcPr>
            <w:tcW w:w="1009" w:type="dxa"/>
            <w:tcBorders>
              <w:top w:val="single" w:sz="4" w:space="0" w:color="FFD966" w:themeColor="accent4" w:themeTint="99"/>
              <w:left w:val="single" w:sz="4" w:space="0" w:color="FFD966" w:themeColor="accent4" w:themeTint="99"/>
              <w:right w:val="single" w:sz="4" w:space="0" w:color="FFD966" w:themeColor="accent4" w:themeTint="99"/>
            </w:tcBorders>
            <w:shd w:val="clear" w:color="auto" w:fill="FFE599" w:themeFill="accent4" w:themeFillTint="66"/>
            <w:hideMark/>
          </w:tcPr>
          <w:p w14:paraId="4E374A23" w14:textId="77777777" w:rsidR="00EF7B2B" w:rsidRPr="00680794" w:rsidRDefault="00EF7B2B" w:rsidP="0094099A">
            <w:pPr>
              <w:jc w:val="center"/>
              <w:cnfStyle w:val="100000000000" w:firstRow="1" w:lastRow="0" w:firstColumn="0" w:lastColumn="0" w:oddVBand="0" w:evenVBand="0" w:oddHBand="0" w:evenHBand="0" w:firstRowFirstColumn="0" w:firstRowLastColumn="0" w:lastRowFirstColumn="0" w:lastRowLastColumn="0"/>
              <w:rPr>
                <w:sz w:val="24"/>
                <w:szCs w:val="28"/>
              </w:rPr>
            </w:pPr>
            <w:r w:rsidRPr="00680794">
              <w:rPr>
                <w:sz w:val="24"/>
                <w:szCs w:val="28"/>
              </w:rPr>
              <w:t>2018</w:t>
            </w:r>
          </w:p>
        </w:tc>
        <w:tc>
          <w:tcPr>
            <w:tcW w:w="1009" w:type="dxa"/>
            <w:tcBorders>
              <w:top w:val="single" w:sz="4" w:space="0" w:color="FFD966" w:themeColor="accent4" w:themeTint="99"/>
              <w:left w:val="single" w:sz="4" w:space="0" w:color="FFD966" w:themeColor="accent4" w:themeTint="99"/>
              <w:right w:val="single" w:sz="4" w:space="0" w:color="FFD966" w:themeColor="accent4" w:themeTint="99"/>
            </w:tcBorders>
            <w:shd w:val="clear" w:color="auto" w:fill="FFE599" w:themeFill="accent4" w:themeFillTint="66"/>
            <w:hideMark/>
          </w:tcPr>
          <w:p w14:paraId="3A23FC5A" w14:textId="77777777" w:rsidR="00EF7B2B" w:rsidRPr="00680794" w:rsidRDefault="00EF7B2B" w:rsidP="0094099A">
            <w:pPr>
              <w:jc w:val="center"/>
              <w:cnfStyle w:val="100000000000" w:firstRow="1" w:lastRow="0" w:firstColumn="0" w:lastColumn="0" w:oddVBand="0" w:evenVBand="0" w:oddHBand="0" w:evenHBand="0" w:firstRowFirstColumn="0" w:firstRowLastColumn="0" w:lastRowFirstColumn="0" w:lastRowLastColumn="0"/>
              <w:rPr>
                <w:sz w:val="24"/>
                <w:szCs w:val="28"/>
              </w:rPr>
            </w:pPr>
            <w:r w:rsidRPr="00680794">
              <w:rPr>
                <w:sz w:val="24"/>
                <w:szCs w:val="28"/>
              </w:rPr>
              <w:t>2019</w:t>
            </w:r>
          </w:p>
        </w:tc>
        <w:tc>
          <w:tcPr>
            <w:tcW w:w="1010" w:type="dxa"/>
            <w:tcBorders>
              <w:top w:val="single" w:sz="4" w:space="0" w:color="FFD966" w:themeColor="accent4" w:themeTint="99"/>
              <w:left w:val="single" w:sz="4" w:space="0" w:color="FFD966" w:themeColor="accent4" w:themeTint="99"/>
              <w:right w:val="single" w:sz="4" w:space="0" w:color="FFD966" w:themeColor="accent4" w:themeTint="99"/>
            </w:tcBorders>
            <w:shd w:val="clear" w:color="auto" w:fill="FFE599" w:themeFill="accent4" w:themeFillTint="66"/>
            <w:noWrap/>
            <w:hideMark/>
          </w:tcPr>
          <w:p w14:paraId="1194E828" w14:textId="77777777" w:rsidR="00EF7B2B" w:rsidRPr="00680794" w:rsidRDefault="00EF7B2B" w:rsidP="0094099A">
            <w:pPr>
              <w:jc w:val="center"/>
              <w:cnfStyle w:val="100000000000" w:firstRow="1" w:lastRow="0" w:firstColumn="0" w:lastColumn="0" w:oddVBand="0" w:evenVBand="0" w:oddHBand="0" w:evenHBand="0" w:firstRowFirstColumn="0" w:firstRowLastColumn="0" w:lastRowFirstColumn="0" w:lastRowLastColumn="0"/>
              <w:rPr>
                <w:sz w:val="24"/>
                <w:szCs w:val="28"/>
              </w:rPr>
            </w:pPr>
            <w:r w:rsidRPr="00680794">
              <w:rPr>
                <w:sz w:val="24"/>
                <w:szCs w:val="28"/>
              </w:rPr>
              <w:t>Zmiana</w:t>
            </w:r>
          </w:p>
        </w:tc>
      </w:tr>
      <w:tr w:rsidR="00FD3FED" w:rsidRPr="00680794" w14:paraId="4F5A3160" w14:textId="77777777" w:rsidTr="0094099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16" w:type="dxa"/>
            <w:tcBorders>
              <w:left w:val="single" w:sz="4" w:space="0" w:color="FFD966" w:themeColor="accent4" w:themeTint="99"/>
            </w:tcBorders>
            <w:shd w:val="clear" w:color="auto" w:fill="FFFFFF" w:themeFill="background1"/>
            <w:noWrap/>
            <w:hideMark/>
          </w:tcPr>
          <w:p w14:paraId="0ED1953E" w14:textId="1847CCCC" w:rsidR="00FD3FED" w:rsidRPr="00680794" w:rsidRDefault="00FD3FED" w:rsidP="00FD3FED">
            <w:pPr>
              <w:jc w:val="center"/>
              <w:rPr>
                <w:sz w:val="24"/>
                <w:szCs w:val="28"/>
              </w:rPr>
            </w:pPr>
            <w:r w:rsidRPr="00B24A90">
              <w:t xml:space="preserve">Borki </w:t>
            </w:r>
          </w:p>
        </w:tc>
        <w:tc>
          <w:tcPr>
            <w:tcW w:w="1009" w:type="dxa"/>
            <w:shd w:val="clear" w:color="auto" w:fill="FFFFFF" w:themeFill="background1"/>
            <w:noWrap/>
            <w:hideMark/>
          </w:tcPr>
          <w:p w14:paraId="19572F7C" w14:textId="2E2E10FB" w:rsidR="00FD3FED" w:rsidRPr="00680794" w:rsidRDefault="00FD3FED" w:rsidP="00FD3FED">
            <w:pPr>
              <w:jc w:val="center"/>
              <w:cnfStyle w:val="000000100000" w:firstRow="0" w:lastRow="0" w:firstColumn="0" w:lastColumn="0" w:oddVBand="0" w:evenVBand="0" w:oddHBand="1" w:evenHBand="0" w:firstRowFirstColumn="0" w:firstRowLastColumn="0" w:lastRowFirstColumn="0" w:lastRowLastColumn="0"/>
              <w:rPr>
                <w:sz w:val="24"/>
                <w:szCs w:val="28"/>
              </w:rPr>
            </w:pPr>
            <w:r w:rsidRPr="00B24A90">
              <w:t>6 056</w:t>
            </w:r>
          </w:p>
        </w:tc>
        <w:tc>
          <w:tcPr>
            <w:tcW w:w="1009" w:type="dxa"/>
            <w:shd w:val="clear" w:color="auto" w:fill="FFFFFF" w:themeFill="background1"/>
            <w:noWrap/>
            <w:hideMark/>
          </w:tcPr>
          <w:p w14:paraId="40C57838" w14:textId="2D74E973" w:rsidR="00FD3FED" w:rsidRPr="00680794" w:rsidRDefault="00FD3FED" w:rsidP="00FD3FED">
            <w:pPr>
              <w:jc w:val="center"/>
              <w:cnfStyle w:val="000000100000" w:firstRow="0" w:lastRow="0" w:firstColumn="0" w:lastColumn="0" w:oddVBand="0" w:evenVBand="0" w:oddHBand="1" w:evenHBand="0" w:firstRowFirstColumn="0" w:firstRowLastColumn="0" w:lastRowFirstColumn="0" w:lastRowLastColumn="0"/>
              <w:rPr>
                <w:sz w:val="24"/>
                <w:szCs w:val="28"/>
              </w:rPr>
            </w:pPr>
            <w:r w:rsidRPr="00B24A90">
              <w:t>6 044</w:t>
            </w:r>
          </w:p>
        </w:tc>
        <w:tc>
          <w:tcPr>
            <w:tcW w:w="1010" w:type="dxa"/>
            <w:shd w:val="clear" w:color="auto" w:fill="FFFFFF" w:themeFill="background1"/>
            <w:noWrap/>
            <w:hideMark/>
          </w:tcPr>
          <w:p w14:paraId="72A1E3D1" w14:textId="40EF5460" w:rsidR="00FD3FED" w:rsidRPr="00680794" w:rsidRDefault="00FD3FED" w:rsidP="00FD3FED">
            <w:pPr>
              <w:jc w:val="center"/>
              <w:cnfStyle w:val="000000100000" w:firstRow="0" w:lastRow="0" w:firstColumn="0" w:lastColumn="0" w:oddVBand="0" w:evenVBand="0" w:oddHBand="1" w:evenHBand="0" w:firstRowFirstColumn="0" w:firstRowLastColumn="0" w:lastRowFirstColumn="0" w:lastRowLastColumn="0"/>
              <w:rPr>
                <w:sz w:val="24"/>
                <w:szCs w:val="28"/>
              </w:rPr>
            </w:pPr>
            <w:r w:rsidRPr="00B24A90">
              <w:t>6 030</w:t>
            </w:r>
          </w:p>
        </w:tc>
        <w:tc>
          <w:tcPr>
            <w:tcW w:w="1009" w:type="dxa"/>
            <w:shd w:val="clear" w:color="auto" w:fill="FFFFFF" w:themeFill="background1"/>
            <w:noWrap/>
            <w:hideMark/>
          </w:tcPr>
          <w:p w14:paraId="47ADC335" w14:textId="59B3A933" w:rsidR="00FD3FED" w:rsidRPr="00680794" w:rsidRDefault="00FD3FED" w:rsidP="00FD3FED">
            <w:pPr>
              <w:jc w:val="center"/>
              <w:cnfStyle w:val="000000100000" w:firstRow="0" w:lastRow="0" w:firstColumn="0" w:lastColumn="0" w:oddVBand="0" w:evenVBand="0" w:oddHBand="1" w:evenHBand="0" w:firstRowFirstColumn="0" w:firstRowLastColumn="0" w:lastRowFirstColumn="0" w:lastRowLastColumn="0"/>
              <w:rPr>
                <w:sz w:val="24"/>
                <w:szCs w:val="28"/>
              </w:rPr>
            </w:pPr>
            <w:r w:rsidRPr="00B24A90">
              <w:t>6 035</w:t>
            </w:r>
          </w:p>
        </w:tc>
        <w:tc>
          <w:tcPr>
            <w:tcW w:w="1009" w:type="dxa"/>
            <w:shd w:val="clear" w:color="auto" w:fill="FFFFFF" w:themeFill="background1"/>
            <w:noWrap/>
            <w:hideMark/>
          </w:tcPr>
          <w:p w14:paraId="7026B2E0" w14:textId="2873B806" w:rsidR="00FD3FED" w:rsidRPr="00680794" w:rsidRDefault="00FD3FED" w:rsidP="00FD3FED">
            <w:pPr>
              <w:jc w:val="center"/>
              <w:cnfStyle w:val="000000100000" w:firstRow="0" w:lastRow="0" w:firstColumn="0" w:lastColumn="0" w:oddVBand="0" w:evenVBand="0" w:oddHBand="1" w:evenHBand="0" w:firstRowFirstColumn="0" w:firstRowLastColumn="0" w:lastRowFirstColumn="0" w:lastRowLastColumn="0"/>
              <w:rPr>
                <w:sz w:val="24"/>
                <w:szCs w:val="28"/>
              </w:rPr>
            </w:pPr>
            <w:r w:rsidRPr="00B24A90">
              <w:t>6 003</w:t>
            </w:r>
          </w:p>
        </w:tc>
        <w:tc>
          <w:tcPr>
            <w:tcW w:w="1010" w:type="dxa"/>
            <w:tcBorders>
              <w:right w:val="single" w:sz="4" w:space="0" w:color="FFD966" w:themeColor="accent4" w:themeTint="99"/>
            </w:tcBorders>
            <w:shd w:val="clear" w:color="auto" w:fill="FFFFFF" w:themeFill="background1"/>
            <w:noWrap/>
            <w:hideMark/>
          </w:tcPr>
          <w:p w14:paraId="17A9276D" w14:textId="71E11943" w:rsidR="00FD3FED" w:rsidRPr="00680794" w:rsidRDefault="00FD3FED" w:rsidP="00FD3FED">
            <w:pPr>
              <w:jc w:val="center"/>
              <w:cnfStyle w:val="000000100000" w:firstRow="0" w:lastRow="0" w:firstColumn="0" w:lastColumn="0" w:oddVBand="0" w:evenVBand="0" w:oddHBand="1" w:evenHBand="0" w:firstRowFirstColumn="0" w:firstRowLastColumn="0" w:lastRowFirstColumn="0" w:lastRowLastColumn="0"/>
              <w:rPr>
                <w:sz w:val="24"/>
                <w:szCs w:val="28"/>
              </w:rPr>
            </w:pPr>
            <w:r w:rsidRPr="00B24A90">
              <w:t>-0,88%</w:t>
            </w:r>
          </w:p>
        </w:tc>
      </w:tr>
      <w:tr w:rsidR="00EF7B2B" w:rsidRPr="00680794" w14:paraId="6C403BA6" w14:textId="77777777" w:rsidTr="0094099A">
        <w:trPr>
          <w:trHeight w:val="290"/>
        </w:trPr>
        <w:tc>
          <w:tcPr>
            <w:cnfStyle w:val="001000000000" w:firstRow="0" w:lastRow="0" w:firstColumn="1" w:lastColumn="0" w:oddVBand="0" w:evenVBand="0" w:oddHBand="0" w:evenHBand="0" w:firstRowFirstColumn="0" w:firstRowLastColumn="0" w:lastRowFirstColumn="0" w:lastRowLastColumn="0"/>
            <w:tcW w:w="3016" w:type="dxa"/>
            <w:tcBorders>
              <w:left w:val="single" w:sz="4" w:space="0" w:color="FFD966" w:themeColor="accent4" w:themeTint="99"/>
            </w:tcBorders>
            <w:shd w:val="clear" w:color="auto" w:fill="FFE599" w:themeFill="accent4" w:themeFillTint="66"/>
            <w:noWrap/>
            <w:hideMark/>
          </w:tcPr>
          <w:p w14:paraId="5225133B" w14:textId="77777777" w:rsidR="00EF7B2B" w:rsidRPr="00680794" w:rsidRDefault="00EF7B2B" w:rsidP="0094099A">
            <w:pPr>
              <w:jc w:val="center"/>
              <w:rPr>
                <w:sz w:val="24"/>
                <w:szCs w:val="28"/>
              </w:rPr>
            </w:pPr>
            <w:r w:rsidRPr="00680794">
              <w:rPr>
                <w:sz w:val="24"/>
                <w:szCs w:val="28"/>
              </w:rPr>
              <w:t>RAZEM OF</w:t>
            </w:r>
          </w:p>
        </w:tc>
        <w:tc>
          <w:tcPr>
            <w:tcW w:w="1009" w:type="dxa"/>
            <w:shd w:val="clear" w:color="auto" w:fill="FFE599" w:themeFill="accent4" w:themeFillTint="66"/>
            <w:noWrap/>
            <w:hideMark/>
          </w:tcPr>
          <w:p w14:paraId="735F92BA" w14:textId="77777777" w:rsidR="00EF7B2B" w:rsidRPr="00680794" w:rsidRDefault="00EF7B2B" w:rsidP="0094099A">
            <w:pPr>
              <w:jc w:val="center"/>
              <w:cnfStyle w:val="000000000000" w:firstRow="0" w:lastRow="0" w:firstColumn="0" w:lastColumn="0" w:oddVBand="0" w:evenVBand="0" w:oddHBand="0" w:evenHBand="0" w:firstRowFirstColumn="0" w:firstRowLastColumn="0" w:lastRowFirstColumn="0" w:lastRowLastColumn="0"/>
              <w:rPr>
                <w:sz w:val="24"/>
                <w:szCs w:val="28"/>
              </w:rPr>
            </w:pPr>
            <w:r w:rsidRPr="00680794">
              <w:rPr>
                <w:sz w:val="24"/>
                <w:szCs w:val="28"/>
              </w:rPr>
              <w:t>52 018</w:t>
            </w:r>
          </w:p>
        </w:tc>
        <w:tc>
          <w:tcPr>
            <w:tcW w:w="1009" w:type="dxa"/>
            <w:shd w:val="clear" w:color="auto" w:fill="FFE599" w:themeFill="accent4" w:themeFillTint="66"/>
            <w:noWrap/>
            <w:hideMark/>
          </w:tcPr>
          <w:p w14:paraId="348CD0AC" w14:textId="77777777" w:rsidR="00EF7B2B" w:rsidRPr="00680794" w:rsidRDefault="00EF7B2B" w:rsidP="0094099A">
            <w:pPr>
              <w:jc w:val="center"/>
              <w:cnfStyle w:val="000000000000" w:firstRow="0" w:lastRow="0" w:firstColumn="0" w:lastColumn="0" w:oddVBand="0" w:evenVBand="0" w:oddHBand="0" w:evenHBand="0" w:firstRowFirstColumn="0" w:firstRowLastColumn="0" w:lastRowFirstColumn="0" w:lastRowLastColumn="0"/>
              <w:rPr>
                <w:sz w:val="24"/>
                <w:szCs w:val="28"/>
              </w:rPr>
            </w:pPr>
            <w:r w:rsidRPr="00680794">
              <w:rPr>
                <w:sz w:val="24"/>
                <w:szCs w:val="28"/>
              </w:rPr>
              <w:t>51 734</w:t>
            </w:r>
          </w:p>
        </w:tc>
        <w:tc>
          <w:tcPr>
            <w:tcW w:w="1010" w:type="dxa"/>
            <w:tcBorders>
              <w:bottom w:val="single" w:sz="4" w:space="0" w:color="FFD966" w:themeColor="accent4" w:themeTint="99"/>
              <w:right w:val="single" w:sz="4" w:space="0" w:color="FFD966" w:themeColor="accent4" w:themeTint="99"/>
            </w:tcBorders>
            <w:shd w:val="clear" w:color="auto" w:fill="FFE599" w:themeFill="accent4" w:themeFillTint="66"/>
            <w:noWrap/>
            <w:hideMark/>
          </w:tcPr>
          <w:p w14:paraId="192E2DEE" w14:textId="77777777" w:rsidR="00EF7B2B" w:rsidRPr="00680794" w:rsidRDefault="00EF7B2B" w:rsidP="0094099A">
            <w:pPr>
              <w:jc w:val="center"/>
              <w:cnfStyle w:val="000000000000" w:firstRow="0" w:lastRow="0" w:firstColumn="0" w:lastColumn="0" w:oddVBand="0" w:evenVBand="0" w:oddHBand="0" w:evenHBand="0" w:firstRowFirstColumn="0" w:firstRowLastColumn="0" w:lastRowFirstColumn="0" w:lastRowLastColumn="0"/>
              <w:rPr>
                <w:sz w:val="24"/>
                <w:szCs w:val="28"/>
              </w:rPr>
            </w:pPr>
            <w:r w:rsidRPr="00680794">
              <w:rPr>
                <w:sz w:val="24"/>
                <w:szCs w:val="28"/>
              </w:rPr>
              <w:t>51 431</w:t>
            </w:r>
          </w:p>
        </w:tc>
        <w:tc>
          <w:tcPr>
            <w:tcW w:w="1009"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E599" w:themeFill="accent4" w:themeFillTint="66"/>
            <w:noWrap/>
            <w:hideMark/>
          </w:tcPr>
          <w:p w14:paraId="1BA4B5F7" w14:textId="77777777" w:rsidR="00EF7B2B" w:rsidRPr="00680794" w:rsidRDefault="00EF7B2B" w:rsidP="0094099A">
            <w:pPr>
              <w:jc w:val="center"/>
              <w:cnfStyle w:val="000000000000" w:firstRow="0" w:lastRow="0" w:firstColumn="0" w:lastColumn="0" w:oddVBand="0" w:evenVBand="0" w:oddHBand="0" w:evenHBand="0" w:firstRowFirstColumn="0" w:firstRowLastColumn="0" w:lastRowFirstColumn="0" w:lastRowLastColumn="0"/>
              <w:rPr>
                <w:sz w:val="24"/>
                <w:szCs w:val="28"/>
              </w:rPr>
            </w:pPr>
            <w:r w:rsidRPr="00680794">
              <w:rPr>
                <w:sz w:val="24"/>
                <w:szCs w:val="28"/>
              </w:rPr>
              <w:t>51 176</w:t>
            </w:r>
          </w:p>
        </w:tc>
        <w:tc>
          <w:tcPr>
            <w:tcW w:w="1009" w:type="dxa"/>
            <w:tcBorders>
              <w:top w:val="single" w:sz="4" w:space="0" w:color="FFD966" w:themeColor="accent4" w:themeTint="99"/>
              <w:left w:val="single" w:sz="4" w:space="0" w:color="FFD966" w:themeColor="accent4" w:themeTint="99"/>
            </w:tcBorders>
            <w:shd w:val="clear" w:color="auto" w:fill="FFE599" w:themeFill="accent4" w:themeFillTint="66"/>
            <w:noWrap/>
            <w:hideMark/>
          </w:tcPr>
          <w:p w14:paraId="18E5888B" w14:textId="77777777" w:rsidR="00EF7B2B" w:rsidRPr="00680794" w:rsidRDefault="00EF7B2B" w:rsidP="0094099A">
            <w:pPr>
              <w:jc w:val="center"/>
              <w:cnfStyle w:val="000000000000" w:firstRow="0" w:lastRow="0" w:firstColumn="0" w:lastColumn="0" w:oddVBand="0" w:evenVBand="0" w:oddHBand="0" w:evenHBand="0" w:firstRowFirstColumn="0" w:firstRowLastColumn="0" w:lastRowFirstColumn="0" w:lastRowLastColumn="0"/>
              <w:rPr>
                <w:sz w:val="24"/>
                <w:szCs w:val="28"/>
              </w:rPr>
            </w:pPr>
            <w:r w:rsidRPr="00680794">
              <w:rPr>
                <w:sz w:val="24"/>
                <w:szCs w:val="28"/>
              </w:rPr>
              <w:t>50 834</w:t>
            </w:r>
          </w:p>
        </w:tc>
        <w:tc>
          <w:tcPr>
            <w:tcW w:w="1010" w:type="dxa"/>
            <w:tcBorders>
              <w:right w:val="single" w:sz="4" w:space="0" w:color="FFD966" w:themeColor="accent4" w:themeTint="99"/>
            </w:tcBorders>
            <w:shd w:val="clear" w:color="auto" w:fill="FFE599" w:themeFill="accent4" w:themeFillTint="66"/>
            <w:noWrap/>
            <w:hideMark/>
          </w:tcPr>
          <w:p w14:paraId="38B3FEBC" w14:textId="77777777" w:rsidR="00EF7B2B" w:rsidRPr="00680794" w:rsidRDefault="00EF7B2B" w:rsidP="0094099A">
            <w:pPr>
              <w:jc w:val="center"/>
              <w:cnfStyle w:val="000000000000" w:firstRow="0" w:lastRow="0" w:firstColumn="0" w:lastColumn="0" w:oddVBand="0" w:evenVBand="0" w:oddHBand="0" w:evenHBand="0" w:firstRowFirstColumn="0" w:firstRowLastColumn="0" w:lastRowFirstColumn="0" w:lastRowLastColumn="0"/>
              <w:rPr>
                <w:sz w:val="24"/>
                <w:szCs w:val="28"/>
              </w:rPr>
            </w:pPr>
            <w:r w:rsidRPr="00680794">
              <w:rPr>
                <w:sz w:val="24"/>
                <w:szCs w:val="28"/>
              </w:rPr>
              <w:t>-2,28%</w:t>
            </w:r>
          </w:p>
        </w:tc>
      </w:tr>
    </w:tbl>
    <w:p w14:paraId="773D48D6" w14:textId="77777777" w:rsidR="00EF7B2B" w:rsidRPr="00B87C0A" w:rsidRDefault="00EF7B2B" w:rsidP="00EF7B2B">
      <w:pPr>
        <w:spacing w:before="120"/>
        <w:rPr>
          <w:i/>
          <w:sz w:val="18"/>
        </w:rPr>
      </w:pPr>
      <w:r w:rsidRPr="00B87C0A">
        <w:rPr>
          <w:i/>
          <w:sz w:val="18"/>
        </w:rPr>
        <w:t>Źródło: opracowanie własne na podstawie danych GUS – Bank Danych Lokalnych.</w:t>
      </w:r>
    </w:p>
    <w:p w14:paraId="327F7497" w14:textId="5EA88BD0" w:rsidR="003C1F0E" w:rsidRDefault="003C1F0E" w:rsidP="003C1F0E">
      <w:pPr>
        <w:spacing w:before="120"/>
        <w:ind w:firstLine="708"/>
        <w:jc w:val="both"/>
        <w:rPr>
          <w:sz w:val="24"/>
        </w:rPr>
      </w:pPr>
      <w:r w:rsidRPr="003C1F0E">
        <w:rPr>
          <w:sz w:val="24"/>
        </w:rPr>
        <w:t>Jak wynika ze statystyk GUS na koniec 2019 roku liczba bezrobotnych zarejestrowanych z terenu Gminy Borki wynosiła 164 osoby, z czego 80 osób stanowili mężczyźni i 84 osób stanowiły kobiety. Bezrobotni zarejestrowani mieszkańcy Gminy Borki stanowili 11,38% % bezrobotnych zarejestrowanych z terenu Powiatu Radzyńskiego.</w:t>
      </w:r>
      <w:r>
        <w:rPr>
          <w:sz w:val="24"/>
        </w:rPr>
        <w:t xml:space="preserve"> </w:t>
      </w:r>
    </w:p>
    <w:p w14:paraId="030884EE" w14:textId="5AF18D97" w:rsidR="003C1F0E" w:rsidRDefault="003C1F0E" w:rsidP="00F27B26">
      <w:pPr>
        <w:spacing w:before="120"/>
        <w:ind w:firstLine="708"/>
        <w:jc w:val="both"/>
        <w:rPr>
          <w:sz w:val="24"/>
        </w:rPr>
      </w:pPr>
      <w:r w:rsidRPr="003C1F0E">
        <w:rPr>
          <w:sz w:val="24"/>
        </w:rPr>
        <w:lastRenderedPageBreak/>
        <w:t>Ze względu na rolniczy charakter Gminy Borki i niewielką liczbę podmiotów gospodarczych, rynek pracy w Gminie jest niewielki, do największych pracodawców z terenu Gminy należą:  Gminna Spółdzielnia Samopomoc Chłopska w Borkach</w:t>
      </w:r>
      <w:r>
        <w:rPr>
          <w:sz w:val="24"/>
        </w:rPr>
        <w:t xml:space="preserve">, </w:t>
      </w:r>
      <w:r w:rsidRPr="003C1F0E">
        <w:rPr>
          <w:sz w:val="24"/>
        </w:rPr>
        <w:t>Piekarnia w Woli Osowińskiej</w:t>
      </w:r>
      <w:r>
        <w:rPr>
          <w:sz w:val="24"/>
        </w:rPr>
        <w:t>,</w:t>
      </w:r>
      <w:r w:rsidRPr="003C1F0E">
        <w:rPr>
          <w:sz w:val="24"/>
        </w:rPr>
        <w:t xml:space="preserve"> Zespół Placówek Oświatowych w Borkach</w:t>
      </w:r>
      <w:r>
        <w:rPr>
          <w:sz w:val="24"/>
        </w:rPr>
        <w:t xml:space="preserve">, </w:t>
      </w:r>
      <w:r w:rsidRPr="003C1F0E">
        <w:rPr>
          <w:sz w:val="24"/>
        </w:rPr>
        <w:t>Zespół Placówek Oświatowych w Woli Osowińskiej</w:t>
      </w:r>
      <w:r>
        <w:rPr>
          <w:sz w:val="24"/>
        </w:rPr>
        <w:t xml:space="preserve">, </w:t>
      </w:r>
      <w:r w:rsidRPr="003C1F0E">
        <w:rPr>
          <w:sz w:val="24"/>
        </w:rPr>
        <w:t>Szkoła Podstawowa w Tchórzewie</w:t>
      </w:r>
      <w:r>
        <w:rPr>
          <w:sz w:val="24"/>
        </w:rPr>
        <w:t xml:space="preserve">, </w:t>
      </w:r>
      <w:r w:rsidRPr="003C1F0E">
        <w:rPr>
          <w:sz w:val="24"/>
        </w:rPr>
        <w:t>Szkoła Podstawowa w Krasewie</w:t>
      </w:r>
      <w:r>
        <w:rPr>
          <w:sz w:val="24"/>
        </w:rPr>
        <w:t xml:space="preserve">, </w:t>
      </w:r>
      <w:r w:rsidRPr="003C1F0E">
        <w:rPr>
          <w:sz w:val="24"/>
        </w:rPr>
        <w:t>Gminny Ośrodek Kultury w Borkach z/s w Woli Osowińskiej</w:t>
      </w:r>
      <w:r>
        <w:rPr>
          <w:sz w:val="24"/>
        </w:rPr>
        <w:t>,</w:t>
      </w:r>
      <w:r w:rsidRPr="003C1F0E">
        <w:rPr>
          <w:sz w:val="24"/>
        </w:rPr>
        <w:t xml:space="preserve"> Gminna Biblioteka Publiczna w Borkach</w:t>
      </w:r>
      <w:r>
        <w:rPr>
          <w:sz w:val="24"/>
        </w:rPr>
        <w:t>,</w:t>
      </w:r>
      <w:r w:rsidRPr="003C1F0E">
        <w:rPr>
          <w:sz w:val="24"/>
        </w:rPr>
        <w:t xml:space="preserve"> Szkoła Podstawowa w Woli Chomejowej</w:t>
      </w:r>
      <w:r>
        <w:rPr>
          <w:sz w:val="24"/>
        </w:rPr>
        <w:t>,</w:t>
      </w:r>
      <w:r w:rsidRPr="003C1F0E">
        <w:rPr>
          <w:sz w:val="24"/>
        </w:rPr>
        <w:t xml:space="preserve"> Gminny Ośrodek Pomocy Społecznej w Borkach</w:t>
      </w:r>
      <w:r>
        <w:rPr>
          <w:sz w:val="24"/>
        </w:rPr>
        <w:t>,</w:t>
      </w:r>
      <w:r w:rsidRPr="003C1F0E">
        <w:rPr>
          <w:sz w:val="24"/>
        </w:rPr>
        <w:t xml:space="preserve"> Zakład Gospodarki Komunalnej w Borkach</w:t>
      </w:r>
      <w:r w:rsidR="00F27B26">
        <w:rPr>
          <w:sz w:val="24"/>
        </w:rPr>
        <w:t xml:space="preserve">, </w:t>
      </w:r>
      <w:r w:rsidR="00E050CF">
        <w:rPr>
          <w:sz w:val="24"/>
        </w:rPr>
        <w:t>Urząd Gminy</w:t>
      </w:r>
      <w:r w:rsidR="001B6FA7">
        <w:rPr>
          <w:sz w:val="24"/>
        </w:rPr>
        <w:t xml:space="preserve">, Gminny Ośrodek Zdrowia, </w:t>
      </w:r>
      <w:r w:rsidRPr="003C1F0E">
        <w:rPr>
          <w:sz w:val="24"/>
        </w:rPr>
        <w:t>Safari - Stacja Paliw w Borkach.</w:t>
      </w:r>
    </w:p>
    <w:p w14:paraId="589B29CC" w14:textId="6E5E6725" w:rsidR="00DB2571" w:rsidRDefault="00DB2571" w:rsidP="003C1F0E">
      <w:pPr>
        <w:spacing w:before="120"/>
        <w:ind w:firstLine="708"/>
        <w:jc w:val="both"/>
        <w:rPr>
          <w:sz w:val="24"/>
        </w:rPr>
      </w:pPr>
      <w:r w:rsidRPr="00E35E01">
        <w:rPr>
          <w:sz w:val="24"/>
        </w:rPr>
        <w:t xml:space="preserve">Dominującym elementem sieci hydrograficznej w gminie Borki jest </w:t>
      </w:r>
      <w:r w:rsidR="003F4327" w:rsidRPr="00E35E01">
        <w:rPr>
          <w:sz w:val="24"/>
        </w:rPr>
        <w:t>Tyśmienica z</w:t>
      </w:r>
      <w:r w:rsidRPr="00E35E01">
        <w:rPr>
          <w:sz w:val="24"/>
        </w:rPr>
        <w:t xml:space="preserve"> dopływami: Bystrzycą Północną i Białką</w:t>
      </w:r>
      <w:r w:rsidR="00E35E01" w:rsidRPr="00E35E01">
        <w:rPr>
          <w:sz w:val="24"/>
        </w:rPr>
        <w:t xml:space="preserve">.  </w:t>
      </w:r>
      <w:r w:rsidRPr="00E35E01">
        <w:rPr>
          <w:sz w:val="24"/>
        </w:rPr>
        <w:t>Długość Tyśmienicy w granicach gminy</w:t>
      </w:r>
      <w:r w:rsidR="00E35E01" w:rsidRPr="00E35E01">
        <w:rPr>
          <w:sz w:val="24"/>
        </w:rPr>
        <w:t xml:space="preserve"> </w:t>
      </w:r>
      <w:r w:rsidRPr="00E35E01">
        <w:rPr>
          <w:sz w:val="24"/>
        </w:rPr>
        <w:t>wynosi 6</w:t>
      </w:r>
      <w:r w:rsidR="00E35E01" w:rsidRPr="00E35E01">
        <w:rPr>
          <w:sz w:val="24"/>
        </w:rPr>
        <w:t>,</w:t>
      </w:r>
      <w:r w:rsidRPr="00E35E01">
        <w:rPr>
          <w:sz w:val="24"/>
        </w:rPr>
        <w:t>8 km, Bystrzycy Północnej 20</w:t>
      </w:r>
      <w:r w:rsidR="00E35E01" w:rsidRPr="00E35E01">
        <w:rPr>
          <w:sz w:val="24"/>
        </w:rPr>
        <w:t>,</w:t>
      </w:r>
      <w:r w:rsidRPr="00E35E01">
        <w:rPr>
          <w:sz w:val="24"/>
        </w:rPr>
        <w:t>8 km, Małej Bystrzycy 5</w:t>
      </w:r>
      <w:r w:rsidR="00E35E01" w:rsidRPr="00E35E01">
        <w:rPr>
          <w:sz w:val="24"/>
        </w:rPr>
        <w:t>,</w:t>
      </w:r>
      <w:r w:rsidRPr="00E35E01">
        <w:rPr>
          <w:sz w:val="24"/>
        </w:rPr>
        <w:t>9 km i Białki 1</w:t>
      </w:r>
      <w:r w:rsidR="00E35E01" w:rsidRPr="00E35E01">
        <w:rPr>
          <w:sz w:val="24"/>
        </w:rPr>
        <w:t>,</w:t>
      </w:r>
      <w:r w:rsidRPr="00E35E01">
        <w:rPr>
          <w:sz w:val="24"/>
        </w:rPr>
        <w:t>8 km</w:t>
      </w:r>
      <w:r w:rsidR="00E35E01" w:rsidRPr="00E35E01">
        <w:rPr>
          <w:sz w:val="24"/>
        </w:rPr>
        <w:t>.</w:t>
      </w:r>
      <w:r>
        <w:rPr>
          <w:sz w:val="24"/>
        </w:rPr>
        <w:t xml:space="preserve"> </w:t>
      </w:r>
      <w:r w:rsidRPr="00DB2571">
        <w:rPr>
          <w:sz w:val="24"/>
        </w:rPr>
        <w:t>Ekosystemy wodne pozostające w granicach gminy Borki są na ogół silnie przekształcone w wyniku prac melioracyjnych i regulacyjnych. Pomimo to przedstawiają znaczną wartość przyrodniczą, uzupełniając i wzbogacając ekosystemy tarliskowe. Stanowią one środowisko swoistych zespołów roślin i zwierząt. Tkankę wód powierzchniowych wzbogacają liczne torfiarki występujące w dolinach rzek. Na</w:t>
      </w:r>
      <w:r>
        <w:rPr>
          <w:sz w:val="24"/>
        </w:rPr>
        <w:t xml:space="preserve"> </w:t>
      </w:r>
      <w:r w:rsidRPr="00DB2571">
        <w:rPr>
          <w:sz w:val="24"/>
        </w:rPr>
        <w:t>omawianym terenie</w:t>
      </w:r>
      <w:r>
        <w:rPr>
          <w:sz w:val="24"/>
        </w:rPr>
        <w:t xml:space="preserve"> </w:t>
      </w:r>
      <w:r w:rsidRPr="00DB2571">
        <w:rPr>
          <w:sz w:val="24"/>
        </w:rPr>
        <w:t>nie</w:t>
      </w:r>
      <w:r>
        <w:rPr>
          <w:sz w:val="24"/>
        </w:rPr>
        <w:t xml:space="preserve"> </w:t>
      </w:r>
      <w:r w:rsidRPr="00DB2571">
        <w:rPr>
          <w:sz w:val="24"/>
        </w:rPr>
        <w:t>występują</w:t>
      </w:r>
      <w:r>
        <w:rPr>
          <w:sz w:val="24"/>
        </w:rPr>
        <w:t xml:space="preserve"> żadne </w:t>
      </w:r>
      <w:r w:rsidRPr="00DB2571">
        <w:rPr>
          <w:sz w:val="24"/>
        </w:rPr>
        <w:t>naturalne</w:t>
      </w:r>
      <w:r>
        <w:rPr>
          <w:sz w:val="24"/>
        </w:rPr>
        <w:t xml:space="preserve"> </w:t>
      </w:r>
      <w:r w:rsidRPr="00DB2571">
        <w:rPr>
          <w:sz w:val="24"/>
        </w:rPr>
        <w:t>zbiorniki</w:t>
      </w:r>
      <w:r>
        <w:rPr>
          <w:sz w:val="24"/>
        </w:rPr>
        <w:t xml:space="preserve"> </w:t>
      </w:r>
      <w:r w:rsidR="003F4327" w:rsidRPr="00DB2571">
        <w:rPr>
          <w:sz w:val="24"/>
        </w:rPr>
        <w:t>wód stojących</w:t>
      </w:r>
      <w:r w:rsidRPr="00DB2571">
        <w:rPr>
          <w:sz w:val="24"/>
        </w:rPr>
        <w:t xml:space="preserve">. </w:t>
      </w:r>
    </w:p>
    <w:p w14:paraId="7F6E61AE" w14:textId="4C37CC63" w:rsidR="00D51F5B" w:rsidRDefault="003F4327" w:rsidP="00D51F5B">
      <w:pPr>
        <w:spacing w:before="120"/>
        <w:ind w:firstLine="708"/>
        <w:jc w:val="both"/>
        <w:rPr>
          <w:sz w:val="24"/>
        </w:rPr>
      </w:pPr>
      <w:r w:rsidRPr="00D51F5B">
        <w:rPr>
          <w:sz w:val="24"/>
        </w:rPr>
        <w:t>Obszar Gminy oznacza się przewagą nieleśnych zbiorowisk antropogenicznych i</w:t>
      </w:r>
      <w:r w:rsidR="00D51F5B" w:rsidRPr="00D51F5B">
        <w:rPr>
          <w:sz w:val="24"/>
        </w:rPr>
        <w:t xml:space="preserve"> półnaturalnych, to znaczy łąk i pastwisk. Lasy obejmują około 15 % powierzchni gminy (</w:t>
      </w:r>
      <w:r w:rsidRPr="00D51F5B">
        <w:rPr>
          <w:sz w:val="24"/>
        </w:rPr>
        <w:t>przeszło 1</w:t>
      </w:r>
      <w:r w:rsidR="00D51F5B" w:rsidRPr="00D51F5B">
        <w:rPr>
          <w:sz w:val="24"/>
        </w:rPr>
        <w:t xml:space="preserve"> </w:t>
      </w:r>
      <w:r w:rsidRPr="00D51F5B">
        <w:rPr>
          <w:sz w:val="24"/>
        </w:rPr>
        <w:t>600 ha</w:t>
      </w:r>
      <w:r w:rsidR="00D51F5B" w:rsidRPr="00D51F5B">
        <w:rPr>
          <w:sz w:val="24"/>
        </w:rPr>
        <w:t xml:space="preserve">).  </w:t>
      </w:r>
      <w:r w:rsidRPr="00D51F5B">
        <w:rPr>
          <w:sz w:val="24"/>
        </w:rPr>
        <w:t>Lasy na terenie Gminy Borki obfitują w stare 100 – 200 letnie</w:t>
      </w:r>
      <w:r w:rsidR="00D51F5B" w:rsidRPr="00D51F5B">
        <w:rPr>
          <w:sz w:val="24"/>
        </w:rPr>
        <w:t xml:space="preserve"> </w:t>
      </w:r>
      <w:r w:rsidRPr="00D51F5B">
        <w:rPr>
          <w:sz w:val="24"/>
        </w:rPr>
        <w:t>drzewostany, wśród których występują drzewa objęte ochroną jako pomniki przyrody</w:t>
      </w:r>
      <w:r w:rsidR="00D51F5B" w:rsidRPr="00D51F5B">
        <w:rPr>
          <w:sz w:val="24"/>
        </w:rPr>
        <w:t xml:space="preserve">. </w:t>
      </w:r>
      <w:r w:rsidRPr="00D51F5B">
        <w:rPr>
          <w:sz w:val="24"/>
        </w:rPr>
        <w:t>Większość lasów to bory sosnowe z udziałem młodników sosnowych i brzozowych np.</w:t>
      </w:r>
      <w:r w:rsidR="00D51F5B" w:rsidRPr="00D51F5B">
        <w:rPr>
          <w:sz w:val="24"/>
        </w:rPr>
        <w:t xml:space="preserve">: kompleks leśny Pasmugi, Wola Chomejowa, obszary zlokalizowane w okolicy Sitna </w:t>
      </w:r>
      <w:r w:rsidRPr="00D51F5B">
        <w:rPr>
          <w:sz w:val="24"/>
        </w:rPr>
        <w:t>i Maruszewca</w:t>
      </w:r>
      <w:r w:rsidR="00D51F5B" w:rsidRPr="00D51F5B">
        <w:rPr>
          <w:sz w:val="24"/>
        </w:rPr>
        <w:t xml:space="preserve">.  </w:t>
      </w:r>
      <w:r w:rsidRPr="00D51F5B">
        <w:rPr>
          <w:sz w:val="24"/>
        </w:rPr>
        <w:t>Panującymi zbiorowiskami leśnymi są zespoły borowe z klasy Wacunio</w:t>
      </w:r>
      <w:r w:rsidR="00D51F5B" w:rsidRPr="00D51F5B">
        <w:rPr>
          <w:sz w:val="24"/>
        </w:rPr>
        <w:t xml:space="preserve"> </w:t>
      </w:r>
      <w:r w:rsidRPr="00D51F5B">
        <w:rPr>
          <w:sz w:val="24"/>
        </w:rPr>
        <w:t>Pinceta, mniejsze powierzchnie zajmują olsy i łęgi, bardzo rzadko występują grądy i</w:t>
      </w:r>
      <w:r w:rsidR="00D51F5B" w:rsidRPr="00D51F5B">
        <w:rPr>
          <w:sz w:val="24"/>
        </w:rPr>
        <w:t xml:space="preserve"> dąbrowa świetlista. Przeważają siedliska lasu mieszanego świeżego i boru mieszanego </w:t>
      </w:r>
      <w:r w:rsidRPr="00D51F5B">
        <w:rPr>
          <w:sz w:val="24"/>
        </w:rPr>
        <w:t>świeżego, znacznie mniejsze powierzchnie zajmują siedliska olsowe i boru świeżego</w:t>
      </w:r>
      <w:r w:rsidR="00D51F5B" w:rsidRPr="00D51F5B">
        <w:rPr>
          <w:sz w:val="24"/>
        </w:rPr>
        <w:t xml:space="preserve">. Największa mozaikowatość typów siedliskowych występuje w lesie </w:t>
      </w:r>
      <w:r w:rsidRPr="00D51F5B">
        <w:rPr>
          <w:sz w:val="24"/>
        </w:rPr>
        <w:t>Borkowskim</w:t>
      </w:r>
      <w:r w:rsidR="00D51F5B" w:rsidRPr="00D51F5B">
        <w:rPr>
          <w:sz w:val="24"/>
        </w:rPr>
        <w:t xml:space="preserve">. </w:t>
      </w:r>
      <w:r w:rsidRPr="00D51F5B">
        <w:rPr>
          <w:sz w:val="24"/>
        </w:rPr>
        <w:t>Przeważają tu siedliska boru mieszanego świeżego i olsowe, stosunkowo niewielką</w:t>
      </w:r>
      <w:r w:rsidR="00D51F5B" w:rsidRPr="00D51F5B">
        <w:rPr>
          <w:sz w:val="24"/>
        </w:rPr>
        <w:t xml:space="preserve"> powierzchnię zajmują siedliska lasu mieszanego świeżego.</w:t>
      </w:r>
    </w:p>
    <w:p w14:paraId="4298A76D" w14:textId="290EDD71" w:rsidR="00D51F5B" w:rsidRDefault="00D51F5B" w:rsidP="00D51F5B">
      <w:pPr>
        <w:spacing w:before="120"/>
        <w:ind w:firstLine="708"/>
        <w:jc w:val="both"/>
        <w:rPr>
          <w:sz w:val="24"/>
        </w:rPr>
      </w:pPr>
      <w:r w:rsidRPr="00D51F5B">
        <w:rPr>
          <w:sz w:val="24"/>
        </w:rPr>
        <w:t>W granicach Gminy Borki istnieje jeden rezerwat przyrody położony w kompleksie leśnym w pobliżu miejscowości Sitno. Jest to rezerwat faunistyczny „Czapliniec”. Został</w:t>
      </w:r>
      <w:r>
        <w:rPr>
          <w:sz w:val="24"/>
        </w:rPr>
        <w:t xml:space="preserve"> </w:t>
      </w:r>
      <w:r w:rsidR="003F4327" w:rsidRPr="00D51F5B">
        <w:rPr>
          <w:sz w:val="24"/>
        </w:rPr>
        <w:t>utworzony w 1968 roku w celu ochrony kolonii lęgowej czapli siwej</w:t>
      </w:r>
      <w:r w:rsidRPr="00D51F5B">
        <w:rPr>
          <w:sz w:val="24"/>
        </w:rPr>
        <w:t xml:space="preserve">.  </w:t>
      </w:r>
      <w:r w:rsidR="003F4327" w:rsidRPr="00D51F5B">
        <w:rPr>
          <w:sz w:val="24"/>
        </w:rPr>
        <w:t xml:space="preserve">Powierzchnia </w:t>
      </w:r>
      <w:r w:rsidR="003F4327">
        <w:rPr>
          <w:sz w:val="24"/>
        </w:rPr>
        <w:t>rezerwatu</w:t>
      </w:r>
      <w:r w:rsidR="003F4327" w:rsidRPr="00D51F5B">
        <w:rPr>
          <w:sz w:val="24"/>
        </w:rPr>
        <w:t xml:space="preserve"> wynosi 15</w:t>
      </w:r>
      <w:r w:rsidRPr="00D51F5B">
        <w:rPr>
          <w:sz w:val="24"/>
        </w:rPr>
        <w:t>,</w:t>
      </w:r>
      <w:r w:rsidR="003F4327" w:rsidRPr="00D51F5B">
        <w:rPr>
          <w:sz w:val="24"/>
        </w:rPr>
        <w:t>67 ha</w:t>
      </w:r>
      <w:r w:rsidRPr="00D51F5B">
        <w:rPr>
          <w:sz w:val="24"/>
        </w:rPr>
        <w:t xml:space="preserve">.  </w:t>
      </w:r>
      <w:r w:rsidR="003F4327" w:rsidRPr="00D51F5B">
        <w:rPr>
          <w:sz w:val="24"/>
        </w:rPr>
        <w:t>Obejmuje on około 150 letni drzewostan sosnowy i około</w:t>
      </w:r>
      <w:r w:rsidRPr="00D51F5B">
        <w:rPr>
          <w:sz w:val="24"/>
        </w:rPr>
        <w:t xml:space="preserve"> </w:t>
      </w:r>
      <w:r w:rsidR="003F4327" w:rsidRPr="00D51F5B">
        <w:rPr>
          <w:sz w:val="24"/>
        </w:rPr>
        <w:t>100 letni dębowy</w:t>
      </w:r>
      <w:r w:rsidRPr="00D51F5B">
        <w:rPr>
          <w:sz w:val="24"/>
        </w:rPr>
        <w:t>. W granicach gminy Borki położona jest część Obszaru</w:t>
      </w:r>
      <w:r>
        <w:rPr>
          <w:sz w:val="24"/>
        </w:rPr>
        <w:t xml:space="preserve"> </w:t>
      </w:r>
      <w:r w:rsidR="003F4327" w:rsidRPr="00D51F5B">
        <w:rPr>
          <w:sz w:val="24"/>
        </w:rPr>
        <w:t>Chronionego Krajobrazu „</w:t>
      </w:r>
      <w:r w:rsidRPr="00D51F5B">
        <w:rPr>
          <w:sz w:val="24"/>
        </w:rPr>
        <w:t xml:space="preserve">Annówka”.  </w:t>
      </w:r>
      <w:r w:rsidR="003F4327" w:rsidRPr="00D51F5B">
        <w:rPr>
          <w:sz w:val="24"/>
        </w:rPr>
        <w:t>Został on powołany w 1983 roku w celu ochrony</w:t>
      </w:r>
      <w:r w:rsidRPr="00D51F5B">
        <w:rPr>
          <w:sz w:val="24"/>
        </w:rPr>
        <w:t xml:space="preserve"> zwartego, dobrze zachowanego kompleksu leśnego, w którym udział starodrzewu przekracza 30 %. Powierzchnia OCK „Annówka” wynosi 2069 ha. </w:t>
      </w:r>
      <w:r w:rsidR="003F4327" w:rsidRPr="00D51F5B">
        <w:rPr>
          <w:sz w:val="24"/>
        </w:rPr>
        <w:t>Ponadto całą dolinę Tyśmienicy obejmuje obszar NATURA 2000.</w:t>
      </w:r>
      <w:r w:rsidRPr="00D51F5B">
        <w:rPr>
          <w:sz w:val="24"/>
        </w:rPr>
        <w:t xml:space="preserve">  </w:t>
      </w:r>
      <w:r w:rsidR="003F4327" w:rsidRPr="00D51F5B">
        <w:rPr>
          <w:sz w:val="24"/>
        </w:rPr>
        <w:t>Dolina ta</w:t>
      </w:r>
      <w:r w:rsidRPr="00D51F5B">
        <w:rPr>
          <w:sz w:val="24"/>
        </w:rPr>
        <w:t xml:space="preserve"> stanowi ostoję ptaków o randze europejskiej. Na wartość przyrodniczą </w:t>
      </w:r>
      <w:r w:rsidR="003F4327">
        <w:rPr>
          <w:sz w:val="24"/>
        </w:rPr>
        <w:t xml:space="preserve">również </w:t>
      </w:r>
      <w:r w:rsidR="003F4327" w:rsidRPr="00D51F5B">
        <w:rPr>
          <w:sz w:val="24"/>
        </w:rPr>
        <w:t>wpływa bogactwo siedlisk, czyli okresowo zalewane łąki, stawy rybne, starorzecza i</w:t>
      </w:r>
      <w:r w:rsidR="003F4327">
        <w:rPr>
          <w:sz w:val="24"/>
        </w:rPr>
        <w:t xml:space="preserve"> </w:t>
      </w:r>
      <w:r w:rsidR="003F4327" w:rsidRPr="00D51F5B">
        <w:rPr>
          <w:sz w:val="24"/>
        </w:rPr>
        <w:t>torfiarki</w:t>
      </w:r>
      <w:r>
        <w:rPr>
          <w:sz w:val="24"/>
        </w:rPr>
        <w:t xml:space="preserve"> </w:t>
      </w:r>
      <w:r w:rsidRPr="00D51F5B">
        <w:rPr>
          <w:sz w:val="24"/>
        </w:rPr>
        <w:t>oraz duża różnorodność gatunkowa.</w:t>
      </w:r>
    </w:p>
    <w:p w14:paraId="254FA527" w14:textId="77777777" w:rsidR="00DB2571" w:rsidRDefault="00DB2571" w:rsidP="00E35E01">
      <w:pPr>
        <w:spacing w:before="120"/>
        <w:ind w:firstLine="708"/>
        <w:jc w:val="both"/>
        <w:rPr>
          <w:sz w:val="24"/>
        </w:rPr>
      </w:pPr>
    </w:p>
    <w:p w14:paraId="72745D54" w14:textId="52CB201C" w:rsidR="00FF18BF" w:rsidRDefault="00D432F6" w:rsidP="00FF18BF">
      <w:pPr>
        <w:pStyle w:val="Nagwek1"/>
        <w:numPr>
          <w:ilvl w:val="0"/>
          <w:numId w:val="1"/>
        </w:numPr>
      </w:pPr>
      <w:bookmarkStart w:id="8" w:name="_Toc89010639"/>
      <w:r>
        <w:lastRenderedPageBreak/>
        <w:t>Gmina Borki</w:t>
      </w:r>
      <w:r w:rsidR="00FE55C3">
        <w:t xml:space="preserve"> w OSI </w:t>
      </w:r>
      <w:r w:rsidR="00C91378">
        <w:t xml:space="preserve">krajowych i </w:t>
      </w:r>
      <w:r w:rsidR="00FE55C3">
        <w:t>regionalnych</w:t>
      </w:r>
      <w:bookmarkEnd w:id="8"/>
    </w:p>
    <w:p w14:paraId="658779A7" w14:textId="3CB04E6D" w:rsidR="0023176D" w:rsidRDefault="003C3E4A" w:rsidP="00150FBB">
      <w:pPr>
        <w:spacing w:before="120"/>
        <w:ind w:firstLine="709"/>
        <w:jc w:val="both"/>
        <w:rPr>
          <w:sz w:val="24"/>
        </w:rPr>
      </w:pPr>
      <w:r>
        <w:rPr>
          <w:sz w:val="24"/>
        </w:rPr>
        <w:t xml:space="preserve">Zgodnie z ustawą o zasadach prowadzenia polityki rozwoju, </w:t>
      </w:r>
      <w:r w:rsidR="0023176D">
        <w:rPr>
          <w:sz w:val="24"/>
        </w:rPr>
        <w:t>O</w:t>
      </w:r>
      <w:r w:rsidR="0023176D" w:rsidRPr="00C945AC">
        <w:rPr>
          <w:sz w:val="24"/>
        </w:rPr>
        <w:t xml:space="preserve">bszar </w:t>
      </w:r>
      <w:r w:rsidR="0023176D">
        <w:rPr>
          <w:sz w:val="24"/>
        </w:rPr>
        <w:t>S</w:t>
      </w:r>
      <w:r w:rsidR="0023176D" w:rsidRPr="00C945AC">
        <w:rPr>
          <w:sz w:val="24"/>
        </w:rPr>
        <w:t xml:space="preserve">trategicznej </w:t>
      </w:r>
      <w:r w:rsidR="0023176D">
        <w:rPr>
          <w:sz w:val="24"/>
        </w:rPr>
        <w:t>I</w:t>
      </w:r>
      <w:r w:rsidR="0023176D" w:rsidRPr="00C945AC">
        <w:rPr>
          <w:sz w:val="24"/>
        </w:rPr>
        <w:t>nterwencji to „określony w strategii rozwoju obszar o zidentyfikowanych lub potencjalnych powiązaniach funkcjonalnych lub o szczególnych warunkach społecznych, gospodarczych lub przestrzennych, decydujących o występowaniu barier rozwoju lub trwałych, możliwych do aktywowania, potencjałów rozwojowych, do którego jest kierowana interwencja publiczna łącząca inwestycje, w szczególności gospodarcze, infrastrukturalne lub w zasoby ludzkie, finansowane z różnych źródeł, lub rozwiązania regulacyjne”.</w:t>
      </w:r>
    </w:p>
    <w:p w14:paraId="0434E96A" w14:textId="77777777" w:rsidR="0023176D" w:rsidRPr="00B1136A" w:rsidRDefault="0023176D" w:rsidP="0023176D">
      <w:pPr>
        <w:ind w:firstLine="708"/>
        <w:jc w:val="both"/>
        <w:rPr>
          <w:sz w:val="24"/>
        </w:rPr>
      </w:pPr>
      <w:r w:rsidRPr="00B1136A">
        <w:rPr>
          <w:sz w:val="24"/>
        </w:rPr>
        <w:t xml:space="preserve">Należy zaznaczyć, że OSI stanowią wybór strategiczny, którego konsekwencją jest skierowanie interwencji publicznej na dany obszar. OSI wskazywane są w strategiach rozwoju zarówno na poziomie krajowym, regionalnym, jak i lokalnym. Co istotne, nie należy utożsamiać OSI z obszarami funkcjonalnymi. Przy określaniu OSI oraz zakresu kierowanej do nich interwencji należy jednak brać pod uwagę występujące na ich terenie powiązania funkcjonalne. Możliwe jest wskazywanie OSI z uwagi na potrzebę wykreowania powiązań funkcjonalnych, które będą stanowiły potencjał rozwojowych danego obszaru </w:t>
      </w:r>
      <w:r>
        <w:rPr>
          <w:sz w:val="24"/>
        </w:rPr>
        <w:br/>
      </w:r>
      <w:r w:rsidRPr="00B1136A">
        <w:rPr>
          <w:sz w:val="24"/>
        </w:rPr>
        <w:t xml:space="preserve">(np. stymulowanie procesów gospodarczych lub nadanie nowych funkcji). </w:t>
      </w:r>
    </w:p>
    <w:p w14:paraId="1B3CFDBC" w14:textId="6560F67F" w:rsidR="0023176D" w:rsidRDefault="00D432F6" w:rsidP="00150FBB">
      <w:pPr>
        <w:spacing w:before="120"/>
        <w:ind w:firstLine="709"/>
        <w:jc w:val="both"/>
        <w:rPr>
          <w:sz w:val="24"/>
        </w:rPr>
      </w:pPr>
      <w:r>
        <w:rPr>
          <w:sz w:val="24"/>
        </w:rPr>
        <w:t>Gmina Borki</w:t>
      </w:r>
      <w:r w:rsidR="003C3E4A">
        <w:rPr>
          <w:sz w:val="24"/>
        </w:rPr>
        <w:t xml:space="preserve"> wchodzi w skład OSI wyznaczonych na poziomie regionalnym </w:t>
      </w:r>
      <w:r w:rsidR="00905423">
        <w:rPr>
          <w:sz w:val="24"/>
        </w:rPr>
        <w:t xml:space="preserve">w ramach Strategii Rozwoju Województwa Lubelskiego </w:t>
      </w:r>
      <w:r w:rsidR="003C3E4A">
        <w:rPr>
          <w:sz w:val="24"/>
        </w:rPr>
        <w:t xml:space="preserve">tj.: Miejskiego Obszaru Funkcjonalnego Radzynia Podlaskiego oraz OSI Podlaskiego. </w:t>
      </w:r>
    </w:p>
    <w:p w14:paraId="625E8109" w14:textId="312EF069" w:rsidR="00522074" w:rsidRPr="00316CE3" w:rsidRDefault="00905423" w:rsidP="00522074">
      <w:pPr>
        <w:jc w:val="both"/>
        <w:rPr>
          <w:i/>
          <w:iCs/>
          <w:sz w:val="18"/>
          <w:szCs w:val="18"/>
        </w:rPr>
      </w:pPr>
      <w:bookmarkStart w:id="9" w:name="_Toc89011225"/>
      <w:r w:rsidRPr="00B1136A">
        <w:rPr>
          <w:noProof/>
          <w:szCs w:val="24"/>
          <w:lang w:eastAsia="pl-PL"/>
        </w:rPr>
        <w:drawing>
          <wp:anchor distT="0" distB="0" distL="114300" distR="114300" simplePos="0" relativeHeight="251686912" behindDoc="0" locked="0" layoutInCell="1" allowOverlap="1" wp14:anchorId="074CF436" wp14:editId="581AF970">
            <wp:simplePos x="0" y="0"/>
            <wp:positionH relativeFrom="margin">
              <wp:align>right</wp:align>
            </wp:positionH>
            <wp:positionV relativeFrom="paragraph">
              <wp:posOffset>280670</wp:posOffset>
            </wp:positionV>
            <wp:extent cx="2865120" cy="4081780"/>
            <wp:effectExtent l="0" t="0" r="0" b="0"/>
            <wp:wrapSquare wrapText="bothSides"/>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5120" cy="408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4322D1">
        <w:rPr>
          <w:noProof/>
          <w:lang w:eastAsia="pl-PL"/>
        </w:rPr>
        <w:drawing>
          <wp:anchor distT="0" distB="0" distL="114300" distR="114300" simplePos="0" relativeHeight="251688960" behindDoc="1" locked="0" layoutInCell="1" allowOverlap="1" wp14:anchorId="6B89AE73" wp14:editId="36980D83">
            <wp:simplePos x="0" y="0"/>
            <wp:positionH relativeFrom="margin">
              <wp:align>left</wp:align>
            </wp:positionH>
            <wp:positionV relativeFrom="paragraph">
              <wp:posOffset>322170</wp:posOffset>
            </wp:positionV>
            <wp:extent cx="2944495" cy="3548380"/>
            <wp:effectExtent l="0" t="0" r="8255" b="0"/>
            <wp:wrapTight wrapText="bothSides">
              <wp:wrapPolygon edited="0">
                <wp:start x="0" y="0"/>
                <wp:lineTo x="0" y="21453"/>
                <wp:lineTo x="21521" y="21453"/>
                <wp:lineTo x="21521" y="0"/>
                <wp:lineTo x="0" y="0"/>
              </wp:wrapPolygon>
            </wp:wrapTight>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7927" cy="3552678"/>
                    </a:xfrm>
                    <a:prstGeom prst="rect">
                      <a:avLst/>
                    </a:prstGeom>
                    <a:noFill/>
                    <a:ln>
                      <a:noFill/>
                    </a:ln>
                  </pic:spPr>
                </pic:pic>
              </a:graphicData>
            </a:graphic>
            <wp14:sizeRelH relativeFrom="page">
              <wp14:pctWidth>0</wp14:pctWidth>
            </wp14:sizeRelH>
            <wp14:sizeRelV relativeFrom="page">
              <wp14:pctHeight>0</wp14:pctHeight>
            </wp14:sizeRelV>
          </wp:anchor>
        </w:drawing>
      </w:r>
      <w:r w:rsidR="00522074" w:rsidRPr="00316CE3">
        <w:rPr>
          <w:i/>
          <w:iCs/>
          <w:color w:val="009999"/>
          <w:sz w:val="18"/>
          <w:szCs w:val="18"/>
        </w:rPr>
        <w:t xml:space="preserve">Mapa </w:t>
      </w:r>
      <w:r w:rsidR="00522074" w:rsidRPr="00316CE3">
        <w:rPr>
          <w:i/>
          <w:iCs/>
          <w:color w:val="009999"/>
          <w:sz w:val="18"/>
          <w:szCs w:val="18"/>
        </w:rPr>
        <w:fldChar w:fldCharType="begin"/>
      </w:r>
      <w:r w:rsidR="00522074" w:rsidRPr="00316CE3">
        <w:rPr>
          <w:i/>
          <w:iCs/>
          <w:color w:val="009999"/>
          <w:sz w:val="18"/>
          <w:szCs w:val="18"/>
        </w:rPr>
        <w:instrText xml:space="preserve"> SEQ Mapa \* ARABIC </w:instrText>
      </w:r>
      <w:r w:rsidR="00522074" w:rsidRPr="00316CE3">
        <w:rPr>
          <w:i/>
          <w:iCs/>
          <w:color w:val="009999"/>
          <w:sz w:val="18"/>
          <w:szCs w:val="18"/>
        </w:rPr>
        <w:fldChar w:fldCharType="separate"/>
      </w:r>
      <w:r w:rsidR="004735C9">
        <w:rPr>
          <w:i/>
          <w:iCs/>
          <w:noProof/>
          <w:color w:val="009999"/>
          <w:sz w:val="18"/>
          <w:szCs w:val="18"/>
        </w:rPr>
        <w:t>2</w:t>
      </w:r>
      <w:r w:rsidR="00522074" w:rsidRPr="00316CE3">
        <w:rPr>
          <w:i/>
          <w:iCs/>
          <w:color w:val="009999"/>
          <w:sz w:val="18"/>
          <w:szCs w:val="18"/>
        </w:rPr>
        <w:fldChar w:fldCharType="end"/>
      </w:r>
      <w:r w:rsidR="00522074" w:rsidRPr="00316CE3">
        <w:rPr>
          <w:i/>
          <w:iCs/>
          <w:color w:val="009999"/>
          <w:sz w:val="18"/>
          <w:szCs w:val="18"/>
        </w:rPr>
        <w:t xml:space="preserve"> – </w:t>
      </w:r>
      <w:r w:rsidR="00522074">
        <w:rPr>
          <w:i/>
          <w:iCs/>
          <w:color w:val="009999"/>
          <w:sz w:val="18"/>
          <w:szCs w:val="18"/>
        </w:rPr>
        <w:t xml:space="preserve">OSI regionalne w których skład wchodzi </w:t>
      </w:r>
      <w:r w:rsidR="00D432F6">
        <w:rPr>
          <w:i/>
          <w:iCs/>
          <w:color w:val="009999"/>
          <w:sz w:val="18"/>
          <w:szCs w:val="18"/>
        </w:rPr>
        <w:t>Gmina Borki</w:t>
      </w:r>
      <w:r w:rsidR="00522074">
        <w:rPr>
          <w:i/>
          <w:iCs/>
          <w:color w:val="009999"/>
          <w:sz w:val="18"/>
          <w:szCs w:val="18"/>
        </w:rPr>
        <w:t>.</w:t>
      </w:r>
      <w:bookmarkEnd w:id="9"/>
    </w:p>
    <w:p w14:paraId="55D09F1B" w14:textId="77777777" w:rsidR="004322D1" w:rsidRDefault="004322D1" w:rsidP="00522074">
      <w:pPr>
        <w:spacing w:before="120"/>
        <w:jc w:val="both"/>
        <w:rPr>
          <w:i/>
          <w:sz w:val="18"/>
        </w:rPr>
      </w:pPr>
    </w:p>
    <w:p w14:paraId="6B32922A" w14:textId="77777777" w:rsidR="00905423" w:rsidRDefault="00905423" w:rsidP="00522074">
      <w:pPr>
        <w:spacing w:before="120"/>
        <w:jc w:val="both"/>
        <w:rPr>
          <w:i/>
          <w:sz w:val="18"/>
        </w:rPr>
      </w:pPr>
    </w:p>
    <w:p w14:paraId="4B195565" w14:textId="2DFD5855" w:rsidR="00522074" w:rsidRDefault="00522074" w:rsidP="00522074">
      <w:pPr>
        <w:spacing w:before="120"/>
        <w:jc w:val="both"/>
      </w:pPr>
      <w:r w:rsidRPr="006805CE">
        <w:rPr>
          <w:i/>
          <w:sz w:val="18"/>
        </w:rPr>
        <w:t xml:space="preserve">Źródło: </w:t>
      </w:r>
      <w:r>
        <w:rPr>
          <w:i/>
          <w:sz w:val="18"/>
        </w:rPr>
        <w:t>Strategia Rozwoju Województwa Lubelskiego do 2030 r.</w:t>
      </w:r>
    </w:p>
    <w:p w14:paraId="733E5709" w14:textId="77777777" w:rsidR="002779A3" w:rsidRDefault="002779A3" w:rsidP="002779A3">
      <w:pPr>
        <w:ind w:firstLine="708"/>
        <w:jc w:val="both"/>
        <w:rPr>
          <w:sz w:val="24"/>
          <w:szCs w:val="24"/>
        </w:rPr>
      </w:pPr>
      <w:r w:rsidRPr="00B1136A">
        <w:rPr>
          <w:sz w:val="24"/>
          <w:szCs w:val="24"/>
        </w:rPr>
        <w:lastRenderedPageBreak/>
        <w:t>OSI Podlaski ma na celu przede wszystkim: gospodarcze wykorzystanie potencjału krajowych i europejskich korytarzy transportowych. Istotnym walorem obszaru jest położenie na kierunkach przebiegów krajowych i europejskich powiązań transportowych. Strategia Rozwoju Województwa Lubelskiego wskazuje na konieczność wykorzystania powyższych atutów np. w ramach rozwijania sektora logistycznego.</w:t>
      </w:r>
    </w:p>
    <w:p w14:paraId="09EE3117" w14:textId="367CA9F1" w:rsidR="000D7D92" w:rsidRDefault="00D432F6" w:rsidP="000D7D92">
      <w:pPr>
        <w:ind w:firstLine="708"/>
        <w:jc w:val="both"/>
        <w:rPr>
          <w:sz w:val="24"/>
        </w:rPr>
      </w:pPr>
      <w:r>
        <w:rPr>
          <w:sz w:val="24"/>
        </w:rPr>
        <w:t>Gmina Borki</w:t>
      </w:r>
      <w:r w:rsidR="000D7D92">
        <w:rPr>
          <w:sz w:val="24"/>
        </w:rPr>
        <w:t xml:space="preserve"> wchodzi również w skład MOF Radzynia Podlaskiego, który</w:t>
      </w:r>
      <w:r w:rsidR="000D7D92" w:rsidRPr="000D7D92">
        <w:t xml:space="preserve"> </w:t>
      </w:r>
      <w:r w:rsidR="000D7D92" w:rsidRPr="000D7D92">
        <w:rPr>
          <w:sz w:val="24"/>
        </w:rPr>
        <w:t xml:space="preserve">jako ośrodek lokalny, pełni bardzo ważną rolę w ograniczaniu dysproporcji rozwojowych. </w:t>
      </w:r>
      <w:r w:rsidR="00FD645E">
        <w:rPr>
          <w:sz w:val="24"/>
        </w:rPr>
        <w:t>M</w:t>
      </w:r>
      <w:r w:rsidR="00FD645E" w:rsidRPr="00FD645E">
        <w:rPr>
          <w:sz w:val="24"/>
        </w:rPr>
        <w:t>iasto Radzyń Podlaski – jako ośrodek rdzeniowy, gmina wiejska Radzyń Podlaski oraz gmina wiejska Borki, jako strefa zewnętrzna</w:t>
      </w:r>
      <w:r w:rsidR="00FD645E">
        <w:rPr>
          <w:sz w:val="24"/>
        </w:rPr>
        <w:t xml:space="preserve"> tworzą spójny obszar powiązany ze sobą funkcjonalnie. </w:t>
      </w:r>
      <w:r w:rsidR="000D7D92" w:rsidRPr="000D7D92">
        <w:rPr>
          <w:sz w:val="24"/>
        </w:rPr>
        <w:t>Z uwagi fakt, iż obszar doświadcza trudności zarówno w wymiarze gospodarczym, jak i społecznym, niezbędne jest podjęcie działań na rzecz zapewnienia wysokiej jakości życia, która coraz częściej jest czynnikiem przyciągającym do mniejszych ośrodków. Bardzo istotna jest również kwestia lokalnej gospodarki i zapewnienie odpowiedniej ilości i jakości miejsc pracy. Ze względu na dynamiczny rozrost stref podmiejskich, niezwykle kluczowym zagadnieniem jest prowadzenie działań, które będą zapobiegać rosnącym kosztom ekonomicznym, społecznym i ekologicznym M</w:t>
      </w:r>
      <w:r w:rsidR="00272D3A">
        <w:rPr>
          <w:sz w:val="24"/>
        </w:rPr>
        <w:t xml:space="preserve">iejskiego </w:t>
      </w:r>
      <w:r w:rsidR="000D7D92" w:rsidRPr="000D7D92">
        <w:rPr>
          <w:sz w:val="24"/>
        </w:rPr>
        <w:t>O</w:t>
      </w:r>
      <w:r w:rsidR="00272D3A">
        <w:rPr>
          <w:sz w:val="24"/>
        </w:rPr>
        <w:t xml:space="preserve">bszaru </w:t>
      </w:r>
      <w:r w:rsidR="000D7D92" w:rsidRPr="000D7D92">
        <w:rPr>
          <w:sz w:val="24"/>
        </w:rPr>
        <w:t>F</w:t>
      </w:r>
      <w:r w:rsidR="00272D3A">
        <w:rPr>
          <w:sz w:val="24"/>
        </w:rPr>
        <w:t>unkcjonalnego</w:t>
      </w:r>
      <w:r w:rsidR="000D7D92" w:rsidRPr="000D7D92">
        <w:rPr>
          <w:sz w:val="24"/>
        </w:rPr>
        <w:t>.</w:t>
      </w:r>
    </w:p>
    <w:p w14:paraId="21D668AA" w14:textId="0DFA95C7" w:rsidR="004322D1" w:rsidRDefault="004322D1" w:rsidP="004322D1">
      <w:pPr>
        <w:ind w:firstLine="708"/>
        <w:jc w:val="both"/>
        <w:rPr>
          <w:sz w:val="24"/>
        </w:rPr>
      </w:pPr>
      <w:r w:rsidRPr="00B66A3E">
        <w:rPr>
          <w:sz w:val="24"/>
        </w:rPr>
        <w:t xml:space="preserve">W przypadku </w:t>
      </w:r>
      <w:r>
        <w:rPr>
          <w:sz w:val="24"/>
        </w:rPr>
        <w:t xml:space="preserve">MOF </w:t>
      </w:r>
      <w:r w:rsidRPr="00B66A3E">
        <w:rPr>
          <w:sz w:val="24"/>
        </w:rPr>
        <w:t xml:space="preserve">Radzynia Podlaskiego podjęto </w:t>
      </w:r>
      <w:r>
        <w:rPr>
          <w:sz w:val="24"/>
        </w:rPr>
        <w:t xml:space="preserve">również </w:t>
      </w:r>
      <w:r w:rsidRPr="00B66A3E">
        <w:rPr>
          <w:sz w:val="24"/>
        </w:rPr>
        <w:t xml:space="preserve">decyzję o udziale Powiatu Radzyńskiego jako partnera w ramach Strategii ZIT, a tym samym w procesie wdrażania </w:t>
      </w:r>
      <w:r>
        <w:rPr>
          <w:sz w:val="24"/>
        </w:rPr>
        <w:t>I</w:t>
      </w:r>
      <w:r w:rsidRPr="00B66A3E">
        <w:rPr>
          <w:sz w:val="24"/>
        </w:rPr>
        <w:t>nstrumentu ZIT.</w:t>
      </w:r>
      <w:r>
        <w:rPr>
          <w:sz w:val="24"/>
        </w:rPr>
        <w:t xml:space="preserve"> </w:t>
      </w:r>
      <w:r w:rsidRPr="00527A50">
        <w:rPr>
          <w:sz w:val="24"/>
        </w:rPr>
        <w:t xml:space="preserve">Wyznaczenie MOF dla Radzynia Podlaskiego determinuje </w:t>
      </w:r>
      <w:r>
        <w:rPr>
          <w:sz w:val="24"/>
        </w:rPr>
        <w:t xml:space="preserve">zatem </w:t>
      </w:r>
      <w:r w:rsidRPr="00527A50">
        <w:rPr>
          <w:sz w:val="24"/>
        </w:rPr>
        <w:t xml:space="preserve">zakres </w:t>
      </w:r>
      <w:r>
        <w:rPr>
          <w:sz w:val="24"/>
        </w:rPr>
        <w:t xml:space="preserve">terytorialny </w:t>
      </w:r>
      <w:r w:rsidRPr="00527A50">
        <w:rPr>
          <w:sz w:val="24"/>
        </w:rPr>
        <w:t xml:space="preserve">planowanego wsparcia w ramach </w:t>
      </w:r>
      <w:r>
        <w:rPr>
          <w:sz w:val="24"/>
        </w:rPr>
        <w:t>I</w:t>
      </w:r>
      <w:r w:rsidRPr="00527A50">
        <w:rPr>
          <w:sz w:val="24"/>
        </w:rPr>
        <w:t xml:space="preserve">nstrumentu </w:t>
      </w:r>
      <w:r>
        <w:rPr>
          <w:sz w:val="24"/>
        </w:rPr>
        <w:t>ZIT</w:t>
      </w:r>
      <w:r w:rsidRPr="00527A50">
        <w:rPr>
          <w:sz w:val="24"/>
        </w:rPr>
        <w:t xml:space="preserve">, który </w:t>
      </w:r>
      <w:r>
        <w:rPr>
          <w:sz w:val="24"/>
        </w:rPr>
        <w:t>dedykowany jest dla</w:t>
      </w:r>
      <w:r w:rsidRPr="00527A50">
        <w:rPr>
          <w:sz w:val="24"/>
        </w:rPr>
        <w:t xml:space="preserve"> miast i ich obszar</w:t>
      </w:r>
      <w:r>
        <w:rPr>
          <w:sz w:val="24"/>
        </w:rPr>
        <w:t>ów</w:t>
      </w:r>
      <w:r w:rsidRPr="00527A50">
        <w:rPr>
          <w:sz w:val="24"/>
        </w:rPr>
        <w:t xml:space="preserve"> funkcjonalnych. </w:t>
      </w:r>
    </w:p>
    <w:p w14:paraId="523164F9" w14:textId="0E6E7461" w:rsidR="00150FBB" w:rsidRPr="00086174" w:rsidRDefault="00150FBB" w:rsidP="00150FBB">
      <w:pPr>
        <w:pStyle w:val="Legenda"/>
        <w:rPr>
          <w:color w:val="009999"/>
        </w:rPr>
      </w:pPr>
      <w:bookmarkStart w:id="10" w:name="_Toc89011226"/>
      <w:r w:rsidRPr="00086174">
        <w:rPr>
          <w:color w:val="009999"/>
        </w:rPr>
        <w:t xml:space="preserve">Mapa </w:t>
      </w:r>
      <w:r w:rsidRPr="00086174">
        <w:rPr>
          <w:color w:val="009999"/>
        </w:rPr>
        <w:fldChar w:fldCharType="begin"/>
      </w:r>
      <w:r w:rsidRPr="00086174">
        <w:rPr>
          <w:color w:val="009999"/>
        </w:rPr>
        <w:instrText xml:space="preserve"> SEQ Mapa \* ARABIC </w:instrText>
      </w:r>
      <w:r w:rsidRPr="00086174">
        <w:rPr>
          <w:color w:val="009999"/>
        </w:rPr>
        <w:fldChar w:fldCharType="separate"/>
      </w:r>
      <w:r w:rsidR="004735C9">
        <w:rPr>
          <w:noProof/>
          <w:color w:val="009999"/>
        </w:rPr>
        <w:t>3</w:t>
      </w:r>
      <w:r w:rsidRPr="00086174">
        <w:rPr>
          <w:color w:val="009999"/>
        </w:rPr>
        <w:fldChar w:fldCharType="end"/>
      </w:r>
      <w:r w:rsidRPr="00086174">
        <w:rPr>
          <w:color w:val="009999"/>
        </w:rPr>
        <w:t xml:space="preserve"> – </w:t>
      </w:r>
      <w:r w:rsidR="00D51F87">
        <w:rPr>
          <w:color w:val="009999"/>
        </w:rPr>
        <w:t xml:space="preserve">Mapa </w:t>
      </w:r>
      <w:r w:rsidR="00522074">
        <w:rPr>
          <w:color w:val="009999"/>
        </w:rPr>
        <w:t xml:space="preserve">Miejskiego </w:t>
      </w:r>
      <w:r w:rsidR="00D51F87">
        <w:rPr>
          <w:color w:val="009999"/>
        </w:rPr>
        <w:t>Obszaru Funkcjonalnego</w:t>
      </w:r>
      <w:r w:rsidR="003C3E4A">
        <w:rPr>
          <w:color w:val="009999"/>
        </w:rPr>
        <w:t xml:space="preserve"> Radzynia Podlaskiego</w:t>
      </w:r>
      <w:r w:rsidRPr="00086174">
        <w:rPr>
          <w:color w:val="009999"/>
        </w:rPr>
        <w:t>.</w:t>
      </w:r>
      <w:bookmarkEnd w:id="10"/>
    </w:p>
    <w:p w14:paraId="7272AC6E" w14:textId="7DA0381D" w:rsidR="009A4293" w:rsidRDefault="00522074" w:rsidP="00522074">
      <w:pPr>
        <w:jc w:val="center"/>
      </w:pPr>
      <w:r>
        <w:rPr>
          <w:iCs/>
          <w:noProof/>
          <w:color w:val="FF0000"/>
          <w:sz w:val="24"/>
          <w:szCs w:val="28"/>
        </w:rPr>
        <w:drawing>
          <wp:inline distT="0" distB="0" distL="0" distR="0" wp14:anchorId="46BA7DEB" wp14:editId="15F94E8D">
            <wp:extent cx="5003800" cy="3817934"/>
            <wp:effectExtent l="0" t="0" r="635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 5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8279" cy="3836612"/>
                    </a:xfrm>
                    <a:prstGeom prst="rect">
                      <a:avLst/>
                    </a:prstGeom>
                  </pic:spPr>
                </pic:pic>
              </a:graphicData>
            </a:graphic>
          </wp:inline>
        </w:drawing>
      </w:r>
    </w:p>
    <w:p w14:paraId="32CE5DAF" w14:textId="50DF9C2D" w:rsidR="00086174" w:rsidRDefault="00086174" w:rsidP="00086174">
      <w:pPr>
        <w:spacing w:before="120"/>
        <w:jc w:val="both"/>
        <w:rPr>
          <w:i/>
          <w:sz w:val="18"/>
        </w:rPr>
      </w:pPr>
      <w:r w:rsidRPr="006805CE">
        <w:rPr>
          <w:i/>
          <w:sz w:val="18"/>
        </w:rPr>
        <w:t>Źródło: opracowanie własne</w:t>
      </w:r>
      <w:r>
        <w:rPr>
          <w:i/>
          <w:sz w:val="18"/>
        </w:rPr>
        <w:t>.</w:t>
      </w:r>
    </w:p>
    <w:p w14:paraId="589C8617" w14:textId="540E1DA1" w:rsidR="00C91378" w:rsidRPr="00C945AC" w:rsidRDefault="00884567" w:rsidP="00C91378">
      <w:pPr>
        <w:spacing w:before="120"/>
        <w:ind w:firstLine="708"/>
        <w:jc w:val="both"/>
        <w:rPr>
          <w:sz w:val="24"/>
        </w:rPr>
      </w:pPr>
      <w:r>
        <w:rPr>
          <w:sz w:val="24"/>
        </w:rPr>
        <w:lastRenderedPageBreak/>
        <w:t xml:space="preserve">Jednocześnie należy zaznaczyć, że </w:t>
      </w:r>
      <w:r w:rsidR="00D432F6">
        <w:rPr>
          <w:sz w:val="24"/>
        </w:rPr>
        <w:t>Gmina Borki</w:t>
      </w:r>
      <w:r>
        <w:rPr>
          <w:sz w:val="24"/>
        </w:rPr>
        <w:t xml:space="preserve"> została zaliczona do </w:t>
      </w:r>
      <w:r w:rsidRPr="00884567">
        <w:rPr>
          <w:sz w:val="24"/>
        </w:rPr>
        <w:t>obszar</w:t>
      </w:r>
      <w:r>
        <w:rPr>
          <w:sz w:val="24"/>
        </w:rPr>
        <w:t>ów</w:t>
      </w:r>
      <w:r w:rsidRPr="00884567">
        <w:rPr>
          <w:sz w:val="24"/>
        </w:rPr>
        <w:t xml:space="preserve"> zagrożon</w:t>
      </w:r>
      <w:r w:rsidR="002B40FA">
        <w:rPr>
          <w:sz w:val="24"/>
        </w:rPr>
        <w:t>ych</w:t>
      </w:r>
      <w:r w:rsidRPr="00884567">
        <w:rPr>
          <w:sz w:val="24"/>
        </w:rPr>
        <w:t xml:space="preserve"> trwałą </w:t>
      </w:r>
      <w:r w:rsidR="003F4327" w:rsidRPr="00884567">
        <w:rPr>
          <w:sz w:val="24"/>
        </w:rPr>
        <w:t>marginalizacją,</w:t>
      </w:r>
      <w:r w:rsidR="002B40FA">
        <w:rPr>
          <w:sz w:val="24"/>
        </w:rPr>
        <w:t xml:space="preserve"> </w:t>
      </w:r>
      <w:r w:rsidR="00C91378">
        <w:rPr>
          <w:sz w:val="24"/>
        </w:rPr>
        <w:t xml:space="preserve">czyli jednego z OSI wyznaczonych </w:t>
      </w:r>
      <w:r w:rsidR="002B40FA">
        <w:rPr>
          <w:sz w:val="24"/>
        </w:rPr>
        <w:t xml:space="preserve">na poziomie krajowym. </w:t>
      </w:r>
      <w:r w:rsidR="00C91378" w:rsidRPr="00C945AC">
        <w:rPr>
          <w:sz w:val="24"/>
        </w:rPr>
        <w:t xml:space="preserve">Na terenie województwa lubelskiego należą do nich: </w:t>
      </w:r>
    </w:p>
    <w:p w14:paraId="07D116BF" w14:textId="23E09D38" w:rsidR="00C91378" w:rsidRPr="00C945AC" w:rsidRDefault="00C91378" w:rsidP="00C91378">
      <w:pPr>
        <w:spacing w:after="80"/>
        <w:jc w:val="both"/>
        <w:rPr>
          <w:sz w:val="24"/>
        </w:rPr>
      </w:pPr>
      <w:r w:rsidRPr="00C945AC">
        <w:rPr>
          <w:sz w:val="24"/>
        </w:rPr>
        <w:t xml:space="preserve">a) obszary zagrożone trwałą marginalizacją – obejmujące 140 spośród 213 </w:t>
      </w:r>
      <w:r>
        <w:rPr>
          <w:sz w:val="24"/>
        </w:rPr>
        <w:t>JST</w:t>
      </w:r>
      <w:r w:rsidRPr="00C945AC">
        <w:rPr>
          <w:sz w:val="24"/>
        </w:rPr>
        <w:t xml:space="preserve"> w regionie,</w:t>
      </w:r>
    </w:p>
    <w:p w14:paraId="7B62508F" w14:textId="77777777" w:rsidR="00C91378" w:rsidRDefault="00C91378" w:rsidP="00C91378">
      <w:pPr>
        <w:spacing w:before="120" w:after="120"/>
        <w:jc w:val="both"/>
        <w:rPr>
          <w:sz w:val="24"/>
        </w:rPr>
      </w:pPr>
      <w:r w:rsidRPr="00C945AC">
        <w:rPr>
          <w:sz w:val="24"/>
        </w:rPr>
        <w:t>b) miasta średnie tracące funkcje społeczno-gospodarcze – 11 spośród 48 w regionie.</w:t>
      </w:r>
      <w:r>
        <w:rPr>
          <w:sz w:val="24"/>
        </w:rPr>
        <w:t xml:space="preserve"> </w:t>
      </w:r>
    </w:p>
    <w:p w14:paraId="692E5561" w14:textId="678C7E8F" w:rsidR="00C91378" w:rsidRDefault="00C91378" w:rsidP="00884567">
      <w:pPr>
        <w:spacing w:before="120"/>
        <w:ind w:firstLine="708"/>
        <w:jc w:val="both"/>
        <w:rPr>
          <w:sz w:val="24"/>
        </w:rPr>
      </w:pPr>
      <w:r>
        <w:rPr>
          <w:sz w:val="24"/>
        </w:rPr>
        <w:t>Taki stan rzeczy z</w:t>
      </w:r>
      <w:r w:rsidR="002B40FA">
        <w:rPr>
          <w:sz w:val="24"/>
        </w:rPr>
        <w:t xml:space="preserve"> jednej strony pokazuje, że sytuacja społeczno-gospodarcza w gminie jest </w:t>
      </w:r>
      <w:r>
        <w:rPr>
          <w:sz w:val="24"/>
        </w:rPr>
        <w:t>dość trudna</w:t>
      </w:r>
      <w:r w:rsidR="002B40FA">
        <w:rPr>
          <w:sz w:val="24"/>
        </w:rPr>
        <w:t>, z drugiej zaś powoduje, że gmina może się ubiegać o środki finansowe zarezerwowane dla zmarginalizowanych jednostek samorządu terytorialnego.</w:t>
      </w:r>
      <w:r>
        <w:rPr>
          <w:sz w:val="24"/>
        </w:rPr>
        <w:t xml:space="preserve"> </w:t>
      </w:r>
      <w:r w:rsidR="00B6446A" w:rsidRPr="00B6446A">
        <w:rPr>
          <w:sz w:val="24"/>
        </w:rPr>
        <w:t xml:space="preserve">OSI na poziomie krajowym </w:t>
      </w:r>
      <w:r w:rsidR="00B6446A">
        <w:rPr>
          <w:sz w:val="24"/>
        </w:rPr>
        <w:t>mają</w:t>
      </w:r>
      <w:r w:rsidR="00B6446A" w:rsidRPr="00B6446A">
        <w:rPr>
          <w:sz w:val="24"/>
        </w:rPr>
        <w:t xml:space="preserve"> wskazać główne obszary wymagające wsparcia z poziomu krajowego które obejmują tereny o niekorzystnych warunkach. Dlatego też, niezbędne jest wykształcenie zasobów służących eliminowaniu barier rozwojowych i pobudzeniu trwałego wzrostu.</w:t>
      </w:r>
    </w:p>
    <w:p w14:paraId="5373FD81" w14:textId="3DFCD4E1" w:rsidR="00C91378" w:rsidRDefault="00C91378" w:rsidP="00C91378">
      <w:pPr>
        <w:spacing w:before="120"/>
        <w:jc w:val="both"/>
        <w:rPr>
          <w:sz w:val="24"/>
        </w:rPr>
      </w:pPr>
      <w:bookmarkStart w:id="11" w:name="_Toc89011227"/>
      <w:r w:rsidRPr="00316CE3">
        <w:rPr>
          <w:i/>
          <w:iCs/>
          <w:color w:val="009999"/>
          <w:sz w:val="18"/>
          <w:szCs w:val="18"/>
        </w:rPr>
        <w:t xml:space="preserve">Mapa </w:t>
      </w:r>
      <w:r w:rsidRPr="00316CE3">
        <w:rPr>
          <w:i/>
          <w:iCs/>
          <w:color w:val="009999"/>
          <w:sz w:val="18"/>
          <w:szCs w:val="18"/>
        </w:rPr>
        <w:fldChar w:fldCharType="begin"/>
      </w:r>
      <w:r w:rsidRPr="00316CE3">
        <w:rPr>
          <w:i/>
          <w:iCs/>
          <w:color w:val="009999"/>
          <w:sz w:val="18"/>
          <w:szCs w:val="18"/>
        </w:rPr>
        <w:instrText xml:space="preserve"> SEQ Mapa \* ARABIC </w:instrText>
      </w:r>
      <w:r w:rsidRPr="00316CE3">
        <w:rPr>
          <w:i/>
          <w:iCs/>
          <w:color w:val="009999"/>
          <w:sz w:val="18"/>
          <w:szCs w:val="18"/>
        </w:rPr>
        <w:fldChar w:fldCharType="separate"/>
      </w:r>
      <w:r w:rsidR="004735C9">
        <w:rPr>
          <w:i/>
          <w:iCs/>
          <w:noProof/>
          <w:color w:val="009999"/>
          <w:sz w:val="18"/>
          <w:szCs w:val="18"/>
        </w:rPr>
        <w:t>4</w:t>
      </w:r>
      <w:r w:rsidRPr="00316CE3">
        <w:rPr>
          <w:i/>
          <w:iCs/>
          <w:color w:val="009999"/>
          <w:sz w:val="18"/>
          <w:szCs w:val="18"/>
        </w:rPr>
        <w:fldChar w:fldCharType="end"/>
      </w:r>
      <w:r w:rsidRPr="00316CE3">
        <w:rPr>
          <w:i/>
          <w:iCs/>
          <w:color w:val="009999"/>
          <w:sz w:val="18"/>
          <w:szCs w:val="18"/>
        </w:rPr>
        <w:t xml:space="preserve"> – </w:t>
      </w:r>
      <w:r>
        <w:rPr>
          <w:i/>
          <w:iCs/>
          <w:color w:val="009999"/>
          <w:sz w:val="18"/>
          <w:szCs w:val="18"/>
        </w:rPr>
        <w:t>OSI krajowe na terenie województwa lubelskiego</w:t>
      </w:r>
      <w:bookmarkEnd w:id="11"/>
    </w:p>
    <w:p w14:paraId="3EE7C983" w14:textId="27364CD5" w:rsidR="00884567" w:rsidRDefault="00C91378" w:rsidP="00C91378">
      <w:pPr>
        <w:spacing w:before="120"/>
        <w:jc w:val="center"/>
        <w:rPr>
          <w:sz w:val="24"/>
        </w:rPr>
      </w:pPr>
      <w:r>
        <w:rPr>
          <w:noProof/>
          <w:lang w:eastAsia="pl-PL"/>
        </w:rPr>
        <w:drawing>
          <wp:inline distT="0" distB="0" distL="0" distR="0" wp14:anchorId="4CEFB749" wp14:editId="676F973C">
            <wp:extent cx="4301656" cy="5615215"/>
            <wp:effectExtent l="0" t="0" r="381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7202" cy="5622455"/>
                    </a:xfrm>
                    <a:prstGeom prst="rect">
                      <a:avLst/>
                    </a:prstGeom>
                    <a:noFill/>
                    <a:ln>
                      <a:noFill/>
                    </a:ln>
                  </pic:spPr>
                </pic:pic>
              </a:graphicData>
            </a:graphic>
          </wp:inline>
        </w:drawing>
      </w:r>
    </w:p>
    <w:p w14:paraId="581761A8" w14:textId="77777777" w:rsidR="00C91378" w:rsidRDefault="00C91378" w:rsidP="00C91378">
      <w:pPr>
        <w:spacing w:before="120"/>
        <w:jc w:val="both"/>
      </w:pPr>
      <w:r w:rsidRPr="006805CE">
        <w:rPr>
          <w:i/>
          <w:sz w:val="18"/>
        </w:rPr>
        <w:t xml:space="preserve">Źródło: </w:t>
      </w:r>
      <w:r>
        <w:rPr>
          <w:i/>
          <w:sz w:val="18"/>
        </w:rPr>
        <w:t>Strategia Rozwoju Województwa Lubelskiego do 2030 r.</w:t>
      </w:r>
    </w:p>
    <w:p w14:paraId="33ED4947" w14:textId="6686D74A" w:rsidR="00150FA8" w:rsidRDefault="00150FA8" w:rsidP="00150FA8">
      <w:pPr>
        <w:pStyle w:val="Nagwek1"/>
        <w:numPr>
          <w:ilvl w:val="0"/>
          <w:numId w:val="1"/>
        </w:numPr>
        <w:jc w:val="both"/>
      </w:pPr>
      <w:bookmarkStart w:id="12" w:name="_Toc89010640"/>
      <w:r>
        <w:lastRenderedPageBreak/>
        <w:t>System realizacji Programu Rozwoju</w:t>
      </w:r>
      <w:bookmarkEnd w:id="12"/>
    </w:p>
    <w:p w14:paraId="11318970" w14:textId="2BAD25FF" w:rsidR="00150FA8" w:rsidRPr="00150FA8" w:rsidRDefault="00150FA8" w:rsidP="00150FA8">
      <w:pPr>
        <w:spacing w:before="120"/>
        <w:ind w:firstLine="709"/>
        <w:jc w:val="both"/>
        <w:rPr>
          <w:sz w:val="24"/>
        </w:rPr>
      </w:pPr>
      <w:r w:rsidRPr="00150FA8">
        <w:rPr>
          <w:sz w:val="24"/>
        </w:rPr>
        <w:t>Zgodnie z założeniami Strategi</w:t>
      </w:r>
      <w:r w:rsidR="001E4F80">
        <w:rPr>
          <w:sz w:val="24"/>
        </w:rPr>
        <w:t>i</w:t>
      </w:r>
      <w:r w:rsidRPr="00150FA8">
        <w:rPr>
          <w:sz w:val="24"/>
        </w:rPr>
        <w:t xml:space="preserve"> Rozwoju Ponadlokalnego Gmin i Powiatu Radzyńskiego, Program Rozwoju </w:t>
      </w:r>
      <w:r w:rsidR="00D432F6">
        <w:rPr>
          <w:sz w:val="24"/>
        </w:rPr>
        <w:t>Gminy Borki</w:t>
      </w:r>
      <w:r w:rsidRPr="00150FA8">
        <w:rPr>
          <w:sz w:val="24"/>
        </w:rPr>
        <w:t xml:space="preserve"> jest dokumentem o charakterze wdrożeniowym </w:t>
      </w:r>
      <w:r w:rsidR="00917FDA">
        <w:rPr>
          <w:sz w:val="24"/>
        </w:rPr>
        <w:br/>
      </w:r>
      <w:r w:rsidRPr="00150FA8">
        <w:rPr>
          <w:sz w:val="24"/>
        </w:rPr>
        <w:t xml:space="preserve">i operacyjnym. Zawiera on krótką charakterystykę gminy, z uwzględnieniem jej przewag konkurencyjnych, wskazuje na spójności w zakresie planu strategicznego wyznaczonego na poziomie ponadlokalnym oraz listę przedsięwzięć o charakterze indywidualnym, które wpisują się w </w:t>
      </w:r>
      <w:r w:rsidR="00AC1F7B">
        <w:rPr>
          <w:sz w:val="24"/>
        </w:rPr>
        <w:t>cele</w:t>
      </w:r>
      <w:r w:rsidRPr="00150FA8">
        <w:rPr>
          <w:sz w:val="24"/>
        </w:rPr>
        <w:t xml:space="preserve"> strategiczne i cele </w:t>
      </w:r>
      <w:r w:rsidR="00AC1F7B">
        <w:rPr>
          <w:sz w:val="24"/>
        </w:rPr>
        <w:t>operacyjne</w:t>
      </w:r>
      <w:r w:rsidRPr="00150FA8">
        <w:rPr>
          <w:sz w:val="24"/>
        </w:rPr>
        <w:t xml:space="preserve"> dokumentu wyższego rzędu. Program Rozwoju </w:t>
      </w:r>
      <w:r w:rsidR="00D432F6">
        <w:rPr>
          <w:sz w:val="24"/>
        </w:rPr>
        <w:t>Gminy Borki</w:t>
      </w:r>
      <w:r w:rsidRPr="00150FA8">
        <w:rPr>
          <w:sz w:val="24"/>
        </w:rPr>
        <w:t xml:space="preserve"> powstał równolegle do Strategii Rozwoju Ponadlokalnego i jest z nią </w:t>
      </w:r>
      <w:r w:rsidR="00917FDA">
        <w:rPr>
          <w:sz w:val="24"/>
        </w:rPr>
        <w:br/>
      </w:r>
      <w:r w:rsidRPr="00150FA8">
        <w:rPr>
          <w:sz w:val="24"/>
        </w:rPr>
        <w:t xml:space="preserve">w pełni zgodny, uszczegóławiając jednocześnie założone cele strategiczne i operacyjne. </w:t>
      </w:r>
    </w:p>
    <w:p w14:paraId="221A6D50" w14:textId="765541F2" w:rsidR="00150FA8" w:rsidRPr="00150FA8" w:rsidRDefault="00150FA8" w:rsidP="00150FA8">
      <w:pPr>
        <w:spacing w:before="120"/>
        <w:ind w:firstLine="709"/>
        <w:jc w:val="both"/>
        <w:rPr>
          <w:sz w:val="24"/>
        </w:rPr>
      </w:pPr>
      <w:r w:rsidRPr="00150FA8">
        <w:rPr>
          <w:sz w:val="24"/>
        </w:rPr>
        <w:t xml:space="preserve">Tak opracowany system dokumentów o charakterze strategicznym, stanowił będzie podstawę do ubiegania się o środki zewnętrzne przy realizacji projektów zarówno partnerskich jak i indywidualnych prowadzących do zrównoważonego rozwoju całego obszaru objętego Strategią Rozwoju Ponadlokalnego. </w:t>
      </w:r>
    </w:p>
    <w:p w14:paraId="2E067B0B" w14:textId="77777777" w:rsidR="00150FA8" w:rsidRDefault="00150FA8" w:rsidP="00150FA8">
      <w:pPr>
        <w:spacing w:before="120"/>
        <w:ind w:firstLine="709"/>
        <w:jc w:val="both"/>
        <w:rPr>
          <w:sz w:val="24"/>
        </w:rPr>
      </w:pPr>
      <w:r w:rsidRPr="00150FA8">
        <w:rPr>
          <w:sz w:val="24"/>
        </w:rPr>
        <w:t>Ponadto w proces wdrażania dokumentów strategicznych w sposób pośredni lub bezpośredni zaangażowani będą lokalni interesariusze. Mieszkańcy obszaru funkcjonalnego, przedsiębiorcy i organizacje pozarządowe byli zaangażowani w proces tworzenia strategii, ale na kolejnych etapach prac mogą być zarówno realizatorami jak i odbiorcami działań wdrożeniowych zaplanowanych w dokumencie strategicznym.</w:t>
      </w:r>
    </w:p>
    <w:p w14:paraId="0946EAD6" w14:textId="6BDBB417" w:rsidR="00E04E70" w:rsidRDefault="00E04E70" w:rsidP="00E04E70">
      <w:pPr>
        <w:spacing w:before="120"/>
        <w:jc w:val="both"/>
        <w:rPr>
          <w:i/>
          <w:iCs/>
          <w:color w:val="009999"/>
          <w:sz w:val="18"/>
          <w:szCs w:val="18"/>
        </w:rPr>
      </w:pPr>
      <w:bookmarkStart w:id="13" w:name="_Toc89010502"/>
      <w:r w:rsidRPr="00EA5DB5">
        <w:rPr>
          <w:i/>
          <w:iCs/>
          <w:color w:val="009999"/>
          <w:sz w:val="18"/>
          <w:szCs w:val="18"/>
        </w:rPr>
        <w:t xml:space="preserve">Rysunek </w:t>
      </w:r>
      <w:r w:rsidRPr="00EA5DB5">
        <w:rPr>
          <w:i/>
          <w:iCs/>
          <w:color w:val="009999"/>
          <w:sz w:val="18"/>
          <w:szCs w:val="18"/>
        </w:rPr>
        <w:fldChar w:fldCharType="begin"/>
      </w:r>
      <w:r w:rsidRPr="00EA5DB5">
        <w:rPr>
          <w:i/>
          <w:iCs/>
          <w:color w:val="009999"/>
          <w:sz w:val="18"/>
          <w:szCs w:val="18"/>
        </w:rPr>
        <w:instrText xml:space="preserve"> SEQ Rysunek \* ARABIC </w:instrText>
      </w:r>
      <w:r w:rsidRPr="00EA5DB5">
        <w:rPr>
          <w:i/>
          <w:iCs/>
          <w:color w:val="009999"/>
          <w:sz w:val="18"/>
          <w:szCs w:val="18"/>
        </w:rPr>
        <w:fldChar w:fldCharType="separate"/>
      </w:r>
      <w:r w:rsidR="004735C9">
        <w:rPr>
          <w:i/>
          <w:iCs/>
          <w:noProof/>
          <w:color w:val="009999"/>
          <w:sz w:val="18"/>
          <w:szCs w:val="18"/>
        </w:rPr>
        <w:t>1</w:t>
      </w:r>
      <w:r w:rsidRPr="00EA5DB5">
        <w:rPr>
          <w:i/>
          <w:iCs/>
          <w:color w:val="009999"/>
          <w:sz w:val="18"/>
          <w:szCs w:val="18"/>
        </w:rPr>
        <w:fldChar w:fldCharType="end"/>
      </w:r>
      <w:r w:rsidRPr="00EA5DB5">
        <w:rPr>
          <w:i/>
          <w:iCs/>
          <w:color w:val="009999"/>
          <w:sz w:val="18"/>
          <w:szCs w:val="18"/>
        </w:rPr>
        <w:t xml:space="preserve"> – </w:t>
      </w:r>
      <w:r>
        <w:rPr>
          <w:i/>
          <w:iCs/>
          <w:color w:val="009999"/>
          <w:sz w:val="18"/>
          <w:szCs w:val="18"/>
        </w:rPr>
        <w:t>Schemat wdrażania strategii ponadlokalnej</w:t>
      </w:r>
      <w:bookmarkEnd w:id="13"/>
    </w:p>
    <w:p w14:paraId="00ABC9C5" w14:textId="77777777" w:rsidR="00E04E70" w:rsidRPr="00301229" w:rsidRDefault="00E04E70" w:rsidP="00E04E70">
      <w:pPr>
        <w:spacing w:before="120"/>
        <w:jc w:val="both"/>
        <w:rPr>
          <w:i/>
          <w:iCs/>
          <w:sz w:val="18"/>
          <w:szCs w:val="18"/>
        </w:rPr>
      </w:pPr>
      <w:r>
        <w:rPr>
          <w:i/>
          <w:iCs/>
          <w:noProof/>
          <w:sz w:val="18"/>
          <w:szCs w:val="18"/>
          <w:lang w:eastAsia="pl-PL"/>
        </w:rPr>
        <w:drawing>
          <wp:inline distT="0" distB="0" distL="0" distR="0" wp14:anchorId="0EEA6021" wp14:editId="58571E26">
            <wp:extent cx="5702300" cy="3105150"/>
            <wp:effectExtent l="0" t="0" r="1270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9683C9E" w14:textId="77777777" w:rsidR="00E04E70" w:rsidRDefault="00E04E70" w:rsidP="00E04E70">
      <w:pPr>
        <w:jc w:val="both"/>
        <w:rPr>
          <w:i/>
          <w:sz w:val="18"/>
        </w:rPr>
      </w:pPr>
      <w:r w:rsidRPr="006805CE">
        <w:rPr>
          <w:i/>
          <w:sz w:val="18"/>
        </w:rPr>
        <w:t>Źródło:</w:t>
      </w:r>
      <w:r>
        <w:rPr>
          <w:i/>
          <w:sz w:val="18"/>
        </w:rPr>
        <w:t xml:space="preserve"> opracowanie własne.</w:t>
      </w:r>
    </w:p>
    <w:p w14:paraId="46047890" w14:textId="0CFA9436" w:rsidR="00150FA8" w:rsidRDefault="00150FA8" w:rsidP="00150FA8">
      <w:pPr>
        <w:spacing w:before="120"/>
        <w:ind w:firstLine="708"/>
        <w:jc w:val="both"/>
        <w:rPr>
          <w:sz w:val="24"/>
        </w:rPr>
      </w:pPr>
      <w:r w:rsidRPr="00150FA8">
        <w:rPr>
          <w:sz w:val="24"/>
        </w:rPr>
        <w:t xml:space="preserve">Dobór instrumentów realizacyjnych opiera się na ocenie potrzeb i problemów </w:t>
      </w:r>
      <w:r>
        <w:rPr>
          <w:sz w:val="24"/>
        </w:rPr>
        <w:t>–</w:t>
      </w:r>
      <w:r w:rsidRPr="00150FA8">
        <w:rPr>
          <w:sz w:val="24"/>
        </w:rPr>
        <w:t xml:space="preserve"> dokonanej</w:t>
      </w:r>
      <w:r>
        <w:rPr>
          <w:sz w:val="24"/>
        </w:rPr>
        <w:t xml:space="preserve"> </w:t>
      </w:r>
      <w:r w:rsidRPr="00150FA8">
        <w:rPr>
          <w:sz w:val="24"/>
        </w:rPr>
        <w:t xml:space="preserve">na podstawie diagnozy stanu wyjściowego oraz oceny efektywności i skuteczności dotychczasowych działań podejmowanych przez poszczególne jednostki samorządu terytorialnego. Zaplanowane przedsięwzięcia realizacyjne są ukierunkowane na usuwanie zidentyfikowanych na etapie diagnostycznym niedoborów lub barier hamujących </w:t>
      </w:r>
      <w:r w:rsidRPr="00150FA8">
        <w:rPr>
          <w:sz w:val="24"/>
        </w:rPr>
        <w:lastRenderedPageBreak/>
        <w:t>zrównoważony rozwój terytorialny. Wskazanie konkretnych mechanizmów wdrażania strategii na poziomie ponadlokalnym i lokalnym jest ważne. To właśnie dzięki nim realizacja zaplanowanej interwencji przez wszystkie</w:t>
      </w:r>
      <w:r>
        <w:rPr>
          <w:sz w:val="24"/>
        </w:rPr>
        <w:t xml:space="preserve"> zaangażowane</w:t>
      </w:r>
      <w:r w:rsidRPr="00150FA8">
        <w:rPr>
          <w:sz w:val="24"/>
        </w:rPr>
        <w:t xml:space="preserve"> podmioty może przebiegać spójnie, tworząc efekt synergii.</w:t>
      </w:r>
    </w:p>
    <w:p w14:paraId="10470CF8" w14:textId="3CDD69B3" w:rsidR="00150FA8" w:rsidRPr="001E4F80" w:rsidRDefault="00FB7CDD" w:rsidP="001E4F80">
      <w:pPr>
        <w:spacing w:before="120"/>
        <w:ind w:firstLine="709"/>
        <w:jc w:val="both"/>
        <w:rPr>
          <w:sz w:val="24"/>
        </w:rPr>
      </w:pPr>
      <w:r>
        <w:rPr>
          <w:sz w:val="24"/>
        </w:rPr>
        <w:t>Niniejszy dokument stanowi d</w:t>
      </w:r>
      <w:r w:rsidR="00150FA8" w:rsidRPr="002658D9">
        <w:rPr>
          <w:sz w:val="24"/>
        </w:rPr>
        <w:t>rugi poziom realizacji postanowień Strategii Ponadlokalnej.</w:t>
      </w:r>
      <w:r>
        <w:rPr>
          <w:sz w:val="24"/>
        </w:rPr>
        <w:t xml:space="preserve"> Najważniejszym jego zadaniem jest zaplanowanie indywidualnych przedsięwzięć gminy, które jednocześnie wpływają na postanowienia dokumentu wyższego rzędu. Dlatego też, w każdym elemencie Programu Rozwoju podkreślana jest jego spójność </w:t>
      </w:r>
      <w:r w:rsidR="00917FDA">
        <w:rPr>
          <w:sz w:val="24"/>
        </w:rPr>
        <w:br/>
      </w:r>
      <w:r>
        <w:rPr>
          <w:sz w:val="24"/>
        </w:rPr>
        <w:t>z założeniami wskazanymi dla całego Obszaru Funkcjonalnego.</w:t>
      </w:r>
    </w:p>
    <w:p w14:paraId="196A0E05" w14:textId="152CD338" w:rsidR="001E4F80" w:rsidRDefault="001E4F80" w:rsidP="001E4F80">
      <w:pPr>
        <w:pStyle w:val="Nagwek1"/>
        <w:numPr>
          <w:ilvl w:val="0"/>
          <w:numId w:val="1"/>
        </w:numPr>
      </w:pPr>
      <w:bookmarkStart w:id="14" w:name="_Toc89010641"/>
      <w:r>
        <w:t>Spójność z dokumentem</w:t>
      </w:r>
      <w:r w:rsidRPr="001E4F80">
        <w:t xml:space="preserve"> Strategii Rozwoju Ponadlokalnego Gmin </w:t>
      </w:r>
      <w:r w:rsidR="00917FDA">
        <w:br/>
      </w:r>
      <w:r w:rsidRPr="001E4F80">
        <w:t>i Powiatu Radzyńskiego</w:t>
      </w:r>
      <w:r>
        <w:t>.</w:t>
      </w:r>
      <w:bookmarkEnd w:id="14"/>
      <w:r>
        <w:t xml:space="preserve"> </w:t>
      </w:r>
    </w:p>
    <w:p w14:paraId="0FF8F316" w14:textId="0E6EC8AA" w:rsidR="001E4F80" w:rsidRPr="001E4F80" w:rsidRDefault="001E4F80" w:rsidP="001E4F80">
      <w:pPr>
        <w:spacing w:before="120"/>
        <w:ind w:firstLine="709"/>
        <w:jc w:val="both"/>
        <w:rPr>
          <w:sz w:val="24"/>
        </w:rPr>
      </w:pPr>
      <w:r w:rsidRPr="001E4F80">
        <w:rPr>
          <w:sz w:val="24"/>
        </w:rPr>
        <w:t>Wyznaczone w Strategii Rozwoju Ponadlokalnego Gmin i Powiatu Radzyńskiego dwa poziomy realizacji przedsięwzięć, odpowiadające założeniom wizji oraz zaprojektowanych celów strategicznych i operacyjnych mają na celu wykorzystanie wszystkich potencjałów jednostek samorządu terytorialnego wchodzących w skład OF. Poziom pierwszy został uszczegółowiony w ramach Strategii Ponadlokalnej OF. Zgodnie z założeniami ma on charakter ponadlokalny, planistyczny i strategiczny. Odnosi się wprost do postanowień niniejszego dokumentu. Jednocześnie zawiera zbiór przedsięwzięć wspólnych dla kilku Partnerów. Na poziomie ponadlokalnym będą to m.in. projekty partnerskie, czy też wiązki projektów finansowane z różnych źródeł, w tym szczególnie z wykorzystaniem środków UE. Poprzez projekt partnerski rozumie się przedsięwzięcia podejmowane przez kilka JST, realizowane na rzecz mieszkańców obszaru funkcjonalnego, wykraczające zasięgiem oddziaływania poza teren jednej gminy. Wiązki projektów to zbiór działań realizowanych jednocześnie przez różne jednostki samorządu terytorialnego, w tym samym obszarze tematycznym, prowadzący do osiągnięcia wspólnych celów.</w:t>
      </w:r>
    </w:p>
    <w:p w14:paraId="65EC18D7" w14:textId="3563746B" w:rsidR="001E4F80" w:rsidRDefault="001E4F80" w:rsidP="001E4F80">
      <w:pPr>
        <w:spacing w:before="120"/>
        <w:ind w:firstLine="709"/>
        <w:jc w:val="both"/>
        <w:rPr>
          <w:sz w:val="24"/>
        </w:rPr>
      </w:pPr>
      <w:r w:rsidRPr="001E4F80">
        <w:rPr>
          <w:sz w:val="24"/>
        </w:rPr>
        <w:t>Drugi poziom został określony jako Programy Rozwoju poszczególnych jednostek samorządu terytorialnego. Zawierają one listę projektów najważniejszych z punktu widzenia danej JST.</w:t>
      </w:r>
      <w:r>
        <w:rPr>
          <w:sz w:val="24"/>
        </w:rPr>
        <w:t xml:space="preserve"> </w:t>
      </w:r>
      <w:r w:rsidRPr="001E4F80">
        <w:rPr>
          <w:sz w:val="24"/>
        </w:rPr>
        <w:t xml:space="preserve">W niniejszym rozdziale zwrócono szczególną uwagę na spójność pomiędzy obydwoma dokumentami strategicznymi. Kolejne podrozdziały pokazują w jaki sposób wykorzystano zapisy </w:t>
      </w:r>
      <w:r w:rsidR="00F50050" w:rsidRPr="00F50050">
        <w:rPr>
          <w:sz w:val="24"/>
        </w:rPr>
        <w:t xml:space="preserve">Strategii Rozwoju Ponadlokalnego Gmin i Powiatu Radzyńskiego </w:t>
      </w:r>
      <w:r w:rsidR="00F50050">
        <w:rPr>
          <w:sz w:val="24"/>
        </w:rPr>
        <w:br/>
      </w:r>
      <w:r w:rsidRPr="001E4F80">
        <w:rPr>
          <w:sz w:val="24"/>
        </w:rPr>
        <w:t xml:space="preserve">w zakresie: analizy SWOT, wizji rozwoju, obszarów strategicznych i celów rozwojowych oraz kierunków działań w </w:t>
      </w:r>
      <w:r w:rsidR="00F50050">
        <w:rPr>
          <w:sz w:val="24"/>
        </w:rPr>
        <w:t>procesie</w:t>
      </w:r>
      <w:r w:rsidRPr="001E4F80">
        <w:rPr>
          <w:sz w:val="24"/>
        </w:rPr>
        <w:t xml:space="preserve"> formułowania zapisów Programu Rozwoju. Należy również zaznaczyć, że każdy z wymienionych elementów wskazuje na pełną spójność z dokumentem nadrzędnym, każdorazowo jednak podkreślając indywidualny charakter </w:t>
      </w:r>
      <w:r w:rsidR="00D432F6">
        <w:rPr>
          <w:sz w:val="24"/>
        </w:rPr>
        <w:t>Gminy Borki</w:t>
      </w:r>
      <w:r w:rsidRPr="001E4F80">
        <w:rPr>
          <w:sz w:val="24"/>
        </w:rPr>
        <w:t xml:space="preserve"> jako członka Partnerstwa </w:t>
      </w:r>
      <w:r w:rsidR="00F50050">
        <w:rPr>
          <w:sz w:val="24"/>
        </w:rPr>
        <w:t>Gmin i Powiatu Radzyńskiego</w:t>
      </w:r>
      <w:r w:rsidRPr="001E4F80">
        <w:rPr>
          <w:sz w:val="24"/>
        </w:rPr>
        <w:t>.</w:t>
      </w:r>
    </w:p>
    <w:p w14:paraId="7D58A29D" w14:textId="1884B677" w:rsidR="003F623C" w:rsidRDefault="003F623C" w:rsidP="003F623C">
      <w:pPr>
        <w:pStyle w:val="Nagwek2"/>
        <w:numPr>
          <w:ilvl w:val="1"/>
          <w:numId w:val="1"/>
        </w:numPr>
      </w:pPr>
      <w:bookmarkStart w:id="15" w:name="_Toc89010642"/>
      <w:bookmarkStart w:id="16" w:name="_Hlk84449251"/>
      <w:bookmarkStart w:id="17" w:name="_Hlk81949315"/>
      <w:r>
        <w:t>Analiza SWOT</w:t>
      </w:r>
      <w:bookmarkEnd w:id="15"/>
    </w:p>
    <w:bookmarkEnd w:id="16"/>
    <w:p w14:paraId="0C633248" w14:textId="1E5A2EEB" w:rsidR="003F623C" w:rsidRDefault="003F623C" w:rsidP="003F623C">
      <w:pPr>
        <w:spacing w:before="120"/>
        <w:ind w:firstLine="708"/>
        <w:jc w:val="both"/>
        <w:rPr>
          <w:sz w:val="24"/>
          <w:szCs w:val="24"/>
        </w:rPr>
      </w:pPr>
      <w:r w:rsidRPr="003F623C">
        <w:rPr>
          <w:sz w:val="24"/>
          <w:szCs w:val="24"/>
        </w:rPr>
        <w:t xml:space="preserve">Analiza SWOT bazuje na wnioskach z przeprowadzonej diagnozy społecznej, gospodarczej i przestrzennej oraz wynikach ankiety przeprowadzonej wśród mieszkańców </w:t>
      </w:r>
      <w:r w:rsidR="00917FDA">
        <w:rPr>
          <w:sz w:val="24"/>
          <w:szCs w:val="24"/>
        </w:rPr>
        <w:br/>
      </w:r>
      <w:r w:rsidRPr="003F623C">
        <w:rPr>
          <w:sz w:val="24"/>
          <w:szCs w:val="24"/>
        </w:rPr>
        <w:t xml:space="preserve">i lokalnych interesariuszy w ramach prac nad Strategią Ponadlokalną OF. Na tej podstawie zidentyfikowano również poszczególne elementy na które składa się analiza SWOT </w:t>
      </w:r>
      <w:r w:rsidRPr="003F623C">
        <w:rPr>
          <w:sz w:val="24"/>
          <w:szCs w:val="24"/>
        </w:rPr>
        <w:lastRenderedPageBreak/>
        <w:t xml:space="preserve">dedykowana dla </w:t>
      </w:r>
      <w:r w:rsidR="00D432F6">
        <w:rPr>
          <w:sz w:val="24"/>
          <w:szCs w:val="24"/>
        </w:rPr>
        <w:t>Gminy Borki</w:t>
      </w:r>
      <w:r w:rsidR="001A5278">
        <w:rPr>
          <w:sz w:val="24"/>
          <w:szCs w:val="24"/>
        </w:rPr>
        <w:t xml:space="preserve"> ze wskazaniem najważniejszych </w:t>
      </w:r>
      <w:r w:rsidRPr="003F623C">
        <w:rPr>
          <w:sz w:val="24"/>
          <w:szCs w:val="24"/>
        </w:rPr>
        <w:t xml:space="preserve">cech charakterystyczne. Takie podejście zapewnia pełną zgodność Programu Rozwoju z </w:t>
      </w:r>
      <w:r w:rsidR="000950DC">
        <w:rPr>
          <w:sz w:val="24"/>
          <w:szCs w:val="24"/>
        </w:rPr>
        <w:t>SRP.</w:t>
      </w:r>
    </w:p>
    <w:p w14:paraId="47169DB5" w14:textId="38B81750" w:rsidR="000950DC" w:rsidRDefault="000950DC" w:rsidP="000950DC">
      <w:pPr>
        <w:pStyle w:val="Legenda"/>
        <w:spacing w:after="120"/>
      </w:pPr>
      <w:bookmarkStart w:id="18" w:name="_Toc89010503"/>
      <w:r w:rsidRPr="00BB33FD">
        <w:rPr>
          <w:color w:val="009999"/>
        </w:rPr>
        <w:t xml:space="preserve">Rysunek </w:t>
      </w:r>
      <w:r w:rsidRPr="00BB33FD">
        <w:rPr>
          <w:color w:val="009999"/>
        </w:rPr>
        <w:fldChar w:fldCharType="begin"/>
      </w:r>
      <w:r w:rsidRPr="00BB33FD">
        <w:rPr>
          <w:color w:val="009999"/>
        </w:rPr>
        <w:instrText xml:space="preserve"> SEQ Rysunek \* ARABIC </w:instrText>
      </w:r>
      <w:r w:rsidRPr="00BB33FD">
        <w:rPr>
          <w:color w:val="009999"/>
        </w:rPr>
        <w:fldChar w:fldCharType="separate"/>
      </w:r>
      <w:r w:rsidR="004735C9">
        <w:rPr>
          <w:noProof/>
          <w:color w:val="009999"/>
        </w:rPr>
        <w:t>2</w:t>
      </w:r>
      <w:r w:rsidRPr="00BB33FD">
        <w:rPr>
          <w:color w:val="009999"/>
        </w:rPr>
        <w:fldChar w:fldCharType="end"/>
      </w:r>
      <w:r w:rsidRPr="00BB33FD">
        <w:rPr>
          <w:color w:val="009999"/>
        </w:rPr>
        <w:t xml:space="preserve"> – </w:t>
      </w:r>
      <w:r>
        <w:rPr>
          <w:color w:val="009999"/>
        </w:rPr>
        <w:t>Analiza SWOT</w:t>
      </w:r>
      <w:bookmarkEnd w:id="18"/>
      <w:r>
        <w:rPr>
          <w:color w:val="009999"/>
        </w:rPr>
        <w:t xml:space="preserve"> </w:t>
      </w:r>
    </w:p>
    <w:p w14:paraId="49AD116E" w14:textId="77777777" w:rsidR="000950DC" w:rsidRDefault="000950DC" w:rsidP="00A752B5">
      <w:pPr>
        <w:spacing w:after="0"/>
        <w:jc w:val="both"/>
      </w:pPr>
      <w:r>
        <w:rPr>
          <w:noProof/>
          <w:lang w:eastAsia="pl-PL"/>
        </w:rPr>
        <w:drawing>
          <wp:inline distT="0" distB="0" distL="0" distR="0" wp14:anchorId="1B73B492" wp14:editId="00B5E98B">
            <wp:extent cx="5721350" cy="6731000"/>
            <wp:effectExtent l="0" t="38100" r="0" b="698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F82794A" w14:textId="77777777" w:rsidR="000950DC" w:rsidRDefault="000950DC" w:rsidP="000950DC">
      <w:pPr>
        <w:spacing w:after="0"/>
        <w:jc w:val="both"/>
      </w:pPr>
      <w:r w:rsidRPr="006805CE">
        <w:rPr>
          <w:i/>
          <w:sz w:val="18"/>
        </w:rPr>
        <w:t>Źródło: opracowanie własne</w:t>
      </w:r>
      <w:r>
        <w:rPr>
          <w:i/>
          <w:sz w:val="18"/>
        </w:rPr>
        <w:t>.</w:t>
      </w:r>
    </w:p>
    <w:p w14:paraId="607F2F39" w14:textId="679064DB" w:rsidR="003F623C" w:rsidRPr="00B4623B" w:rsidRDefault="003F623C" w:rsidP="00B4623B">
      <w:pPr>
        <w:spacing w:before="120"/>
        <w:ind w:firstLine="708"/>
        <w:jc w:val="both"/>
        <w:rPr>
          <w:sz w:val="24"/>
          <w:szCs w:val="24"/>
        </w:rPr>
      </w:pPr>
      <w:r w:rsidRPr="003F623C">
        <w:rPr>
          <w:sz w:val="24"/>
          <w:szCs w:val="24"/>
        </w:rPr>
        <w:t xml:space="preserve">Zgodnie z metodologią prac nad analizą SWOT, kolejnym etapem była ocena ważności poszczególnych czynników i wybór tych, które pełnią najistotniejszą rolę </w:t>
      </w:r>
      <w:r w:rsidR="00741699">
        <w:rPr>
          <w:sz w:val="24"/>
          <w:szCs w:val="24"/>
        </w:rPr>
        <w:t xml:space="preserve">dla </w:t>
      </w:r>
      <w:r w:rsidR="00D432F6">
        <w:rPr>
          <w:sz w:val="24"/>
          <w:szCs w:val="24"/>
        </w:rPr>
        <w:t>Gminy Borki</w:t>
      </w:r>
      <w:r w:rsidR="00741699">
        <w:rPr>
          <w:sz w:val="24"/>
          <w:szCs w:val="24"/>
        </w:rPr>
        <w:t>.</w:t>
      </w:r>
      <w:r w:rsidRPr="003F623C">
        <w:rPr>
          <w:sz w:val="24"/>
          <w:szCs w:val="24"/>
        </w:rPr>
        <w:t xml:space="preserve"> </w:t>
      </w:r>
      <w:proofErr w:type="spellStart"/>
      <w:r w:rsidRPr="003F623C">
        <w:rPr>
          <w:sz w:val="24"/>
          <w:szCs w:val="24"/>
        </w:rPr>
        <w:t>Priorytetyzacja</w:t>
      </w:r>
      <w:proofErr w:type="spellEnd"/>
      <w:r w:rsidRPr="003F623C">
        <w:rPr>
          <w:sz w:val="24"/>
          <w:szCs w:val="24"/>
        </w:rPr>
        <w:t xml:space="preserve"> potrzeb i problemów może być istotna w przypadku podejmowania decyzji</w:t>
      </w:r>
      <w:r w:rsidR="00741699">
        <w:rPr>
          <w:sz w:val="24"/>
          <w:szCs w:val="24"/>
        </w:rPr>
        <w:t xml:space="preserve"> </w:t>
      </w:r>
      <w:r w:rsidRPr="003F623C">
        <w:rPr>
          <w:sz w:val="24"/>
          <w:szCs w:val="24"/>
        </w:rPr>
        <w:t xml:space="preserve">o finansowaniu poszczególnych inwestycji. Obydwa etapy zostały zrealizowane </w:t>
      </w:r>
      <w:r w:rsidR="00917FDA">
        <w:rPr>
          <w:sz w:val="24"/>
          <w:szCs w:val="24"/>
        </w:rPr>
        <w:br/>
      </w:r>
      <w:r w:rsidRPr="003F623C">
        <w:rPr>
          <w:sz w:val="24"/>
          <w:szCs w:val="24"/>
        </w:rPr>
        <w:t xml:space="preserve">z udziałem kluczowych interesariuszy lokalnych. Należy również zwrócić uwagę na relacje </w:t>
      </w:r>
      <w:r w:rsidRPr="003F623C">
        <w:rPr>
          <w:sz w:val="24"/>
          <w:szCs w:val="24"/>
        </w:rPr>
        <w:lastRenderedPageBreak/>
        <w:t xml:space="preserve">zachodzące odpowiednio między poszczególnymi elementami </w:t>
      </w:r>
      <w:r w:rsidR="00741699">
        <w:rPr>
          <w:sz w:val="24"/>
          <w:szCs w:val="24"/>
        </w:rPr>
        <w:t xml:space="preserve">zawartymi w </w:t>
      </w:r>
      <w:r w:rsidRPr="003F623C">
        <w:rPr>
          <w:sz w:val="24"/>
          <w:szCs w:val="24"/>
        </w:rPr>
        <w:t>anali</w:t>
      </w:r>
      <w:r w:rsidR="00741699">
        <w:rPr>
          <w:sz w:val="24"/>
          <w:szCs w:val="24"/>
        </w:rPr>
        <w:t>zie</w:t>
      </w:r>
      <w:r w:rsidRPr="003F623C">
        <w:rPr>
          <w:sz w:val="24"/>
          <w:szCs w:val="24"/>
        </w:rPr>
        <w:t xml:space="preserve"> SWOT. Taką uporządkowaną analizę stopnia oddziaływania poszczególnych czynników traktuje się jako punkt wyjścia do wyboru </w:t>
      </w:r>
      <w:r w:rsidR="00741699">
        <w:rPr>
          <w:sz w:val="24"/>
          <w:szCs w:val="24"/>
        </w:rPr>
        <w:t>celów</w:t>
      </w:r>
      <w:r w:rsidRPr="003F623C">
        <w:rPr>
          <w:sz w:val="24"/>
          <w:szCs w:val="24"/>
        </w:rPr>
        <w:t xml:space="preserve"> strategicznych i celów rozwojowych dla </w:t>
      </w:r>
      <w:r w:rsidR="00D432F6">
        <w:rPr>
          <w:sz w:val="24"/>
          <w:szCs w:val="24"/>
        </w:rPr>
        <w:t>Gminy Borki</w:t>
      </w:r>
      <w:r w:rsidRPr="003F623C">
        <w:rPr>
          <w:sz w:val="24"/>
          <w:szCs w:val="24"/>
        </w:rPr>
        <w:t>.</w:t>
      </w:r>
    </w:p>
    <w:p w14:paraId="21236E5C" w14:textId="77777777" w:rsidR="001E4F80" w:rsidRDefault="001E4F80" w:rsidP="001E4F80">
      <w:pPr>
        <w:pStyle w:val="Nagwek2"/>
        <w:numPr>
          <w:ilvl w:val="1"/>
          <w:numId w:val="1"/>
        </w:numPr>
      </w:pPr>
      <w:bookmarkStart w:id="19" w:name="_Toc89010643"/>
      <w:r>
        <w:t>Wizja rozwoju</w:t>
      </w:r>
      <w:bookmarkEnd w:id="17"/>
      <w:bookmarkEnd w:id="19"/>
    </w:p>
    <w:p w14:paraId="608D677A" w14:textId="4E47638E" w:rsidR="003A5C76" w:rsidRDefault="003A5C76" w:rsidP="003A5C76">
      <w:pPr>
        <w:ind w:firstLine="708"/>
        <w:jc w:val="both"/>
        <w:rPr>
          <w:sz w:val="24"/>
        </w:rPr>
      </w:pPr>
      <w:r w:rsidRPr="003A5C76">
        <w:rPr>
          <w:sz w:val="24"/>
        </w:rPr>
        <w:t xml:space="preserve">Na podstawie analizy danych statystycznych oraz danych otrzymanych od </w:t>
      </w:r>
      <w:r>
        <w:rPr>
          <w:sz w:val="24"/>
        </w:rPr>
        <w:t>ośmi</w:t>
      </w:r>
      <w:r w:rsidRPr="003A5C76">
        <w:rPr>
          <w:sz w:val="24"/>
        </w:rPr>
        <w:t xml:space="preserve">u </w:t>
      </w:r>
      <w:r w:rsidR="00213150">
        <w:rPr>
          <w:sz w:val="24"/>
        </w:rPr>
        <w:t>jednostek samorządu terytorialnego</w:t>
      </w:r>
      <w:r w:rsidRPr="003A5C76">
        <w:rPr>
          <w:sz w:val="24"/>
        </w:rPr>
        <w:t xml:space="preserve">, eksperci zewnętrzni opracowali diagnozę stanu obecnego. Wnioski z dokonanej analizy posłużyły do identyfikacji mocnych i słabych stron oraz czynników sukcesu i ewentualnej porażki realizacji strategii. Działania te, były poddane również ocenie mieszkańców obszaru. Zidentyfikowane problemy, szanse rozwojowe i zagrożenia po uwzględnieniu silnych stron i potencjałów obszaru doprowadziły do sformułowania wizji, która ma zostać osiągnięta w wyniku realizacji strategii ponadlokalnej. Bazując na tym samym zbiorze informacji, można również sformułować wizję rozwoju dedykowaną poszczególnym jednostkom samorządu terytorialnego, tak aby również w tym przypadku zapewnić pełną spójność pomiędzy </w:t>
      </w:r>
      <w:r>
        <w:rPr>
          <w:sz w:val="24"/>
        </w:rPr>
        <w:t>Programem Rozwoju a Strategią</w:t>
      </w:r>
      <w:r w:rsidR="00213150">
        <w:rPr>
          <w:sz w:val="24"/>
        </w:rPr>
        <w:t xml:space="preserve"> Rozwoju</w:t>
      </w:r>
      <w:r>
        <w:rPr>
          <w:sz w:val="24"/>
        </w:rPr>
        <w:t xml:space="preserve"> </w:t>
      </w:r>
      <w:proofErr w:type="spellStart"/>
      <w:r>
        <w:rPr>
          <w:sz w:val="24"/>
        </w:rPr>
        <w:t>Ponaldokaln</w:t>
      </w:r>
      <w:r w:rsidR="00213150">
        <w:rPr>
          <w:sz w:val="24"/>
        </w:rPr>
        <w:t>ego</w:t>
      </w:r>
      <w:proofErr w:type="spellEnd"/>
      <w:r w:rsidR="00213150">
        <w:rPr>
          <w:sz w:val="24"/>
        </w:rPr>
        <w:t xml:space="preserve"> Gmin i Powiatu Radzyńskiego</w:t>
      </w:r>
      <w:r w:rsidRPr="003A5C76">
        <w:rPr>
          <w:sz w:val="24"/>
        </w:rPr>
        <w:t xml:space="preserve">. Można zatem stwierdzić, że wizja dla </w:t>
      </w:r>
      <w:r w:rsidR="00D432F6">
        <w:rPr>
          <w:sz w:val="24"/>
        </w:rPr>
        <w:t>Gminy Borki</w:t>
      </w:r>
      <w:r>
        <w:rPr>
          <w:sz w:val="24"/>
        </w:rPr>
        <w:t xml:space="preserve"> </w:t>
      </w:r>
      <w:r w:rsidRPr="003A5C76">
        <w:rPr>
          <w:sz w:val="24"/>
        </w:rPr>
        <w:t>brzmi następująco:</w:t>
      </w:r>
    </w:p>
    <w:p w14:paraId="235CFAC9" w14:textId="3DB18C2A" w:rsidR="001E4F80" w:rsidRPr="00741699" w:rsidRDefault="00D432F6" w:rsidP="003A5C76">
      <w:pPr>
        <w:ind w:firstLine="708"/>
        <w:jc w:val="both"/>
        <w:rPr>
          <w:i/>
          <w:iCs/>
          <w:color w:val="2F5496" w:themeColor="accent1" w:themeShade="BF"/>
          <w:sz w:val="24"/>
          <w14:shadow w14:blurRad="50800" w14:dist="38100" w14:dir="10800000" w14:sx="100000" w14:sy="100000" w14:kx="0" w14:ky="0" w14:algn="r">
            <w14:srgbClr w14:val="000000">
              <w14:alpha w14:val="60000"/>
            </w14:srgbClr>
          </w14:shadow>
        </w:rPr>
      </w:pPr>
      <w:r>
        <w:rPr>
          <w:i/>
          <w:iCs/>
          <w:color w:val="2F5496" w:themeColor="accent1" w:themeShade="BF"/>
          <w:sz w:val="24"/>
          <w14:shadow w14:blurRad="50800" w14:dist="38100" w14:dir="10800000" w14:sx="100000" w14:sy="100000" w14:kx="0" w14:ky="0" w14:algn="r">
            <w14:srgbClr w14:val="000000">
              <w14:alpha w14:val="60000"/>
            </w14:srgbClr>
          </w14:shadow>
        </w:rPr>
        <w:t>Gmina Borki</w:t>
      </w:r>
      <w:r w:rsidR="003A5C76" w:rsidRPr="00741699">
        <w:rPr>
          <w:i/>
          <w:iCs/>
          <w:color w:val="2F5496" w:themeColor="accent1" w:themeShade="BF"/>
          <w:sz w:val="24"/>
          <w14:shadow w14:blurRad="50800" w14:dist="38100" w14:dir="10800000" w14:sx="100000" w14:sy="100000" w14:kx="0" w14:ky="0" w14:algn="r">
            <w14:srgbClr w14:val="000000">
              <w14:alpha w14:val="60000"/>
            </w14:srgbClr>
          </w14:shadow>
        </w:rPr>
        <w:t xml:space="preserve"> jako jednostka samorządu terytorialnego tworząca Obszar Funkcjonalny Gmin i Powiatu Radzyńskiego,</w:t>
      </w:r>
      <w:r w:rsidR="001E4F80" w:rsidRPr="00741699">
        <w:rPr>
          <w:i/>
          <w:iCs/>
          <w:color w:val="2F5496" w:themeColor="accent1" w:themeShade="BF"/>
          <w:sz w:val="24"/>
          <w14:shadow w14:blurRad="50800" w14:dist="38100" w14:dir="10800000" w14:sx="100000" w14:sy="100000" w14:kx="0" w14:ky="0" w14:algn="r">
            <w14:srgbClr w14:val="000000">
              <w14:alpha w14:val="60000"/>
            </w14:srgbClr>
          </w14:shadow>
        </w:rPr>
        <w:t xml:space="preserve"> aktywnie </w:t>
      </w:r>
      <w:r w:rsidR="00EB192B" w:rsidRPr="00741699">
        <w:rPr>
          <w:i/>
          <w:iCs/>
          <w:color w:val="2F5496" w:themeColor="accent1" w:themeShade="BF"/>
          <w:sz w:val="24"/>
          <w14:shadow w14:blurRad="50800" w14:dist="38100" w14:dir="10800000" w14:sx="100000" w14:sy="100000" w14:kx="0" w14:ky="0" w14:algn="r">
            <w14:srgbClr w14:val="000000">
              <w14:alpha w14:val="60000"/>
            </w14:srgbClr>
          </w14:shadow>
        </w:rPr>
        <w:t>realizuje przedsięwzięcia indywidualne</w:t>
      </w:r>
      <w:r w:rsidR="00EB192B" w:rsidRPr="00741699">
        <w:rPr>
          <w:i/>
          <w:iCs/>
          <w:color w:val="2F5496" w:themeColor="accent1" w:themeShade="BF"/>
          <w:sz w:val="24"/>
          <w14:shadow w14:blurRad="50800" w14:dist="38100" w14:dir="10800000" w14:sx="100000" w14:sy="100000" w14:kx="0" w14:ky="0" w14:algn="r">
            <w14:srgbClr w14:val="000000">
              <w14:alpha w14:val="60000"/>
            </w14:srgbClr>
          </w14:shadow>
        </w:rPr>
        <w:br/>
        <w:t xml:space="preserve">i </w:t>
      </w:r>
      <w:r w:rsidR="001E4F80" w:rsidRPr="00741699">
        <w:rPr>
          <w:i/>
          <w:iCs/>
          <w:color w:val="2F5496" w:themeColor="accent1" w:themeShade="BF"/>
          <w:sz w:val="24"/>
          <w14:shadow w14:blurRad="50800" w14:dist="38100" w14:dir="10800000" w14:sx="100000" w14:sy="100000" w14:kx="0" w14:ky="0" w14:algn="r">
            <w14:srgbClr w14:val="000000">
              <w14:alpha w14:val="60000"/>
            </w14:srgbClr>
          </w14:shadow>
        </w:rPr>
        <w:t xml:space="preserve">współdziała na rzecz rozwoju obszaru, wzmacniania aktywności społecznej i gospodarczej, opierając swoją aktywność </w:t>
      </w:r>
      <w:r w:rsidR="00EB192B" w:rsidRPr="00741699">
        <w:rPr>
          <w:i/>
          <w:iCs/>
          <w:color w:val="2F5496" w:themeColor="accent1" w:themeShade="BF"/>
          <w:sz w:val="24"/>
          <w14:shadow w14:blurRad="50800" w14:dist="38100" w14:dir="10800000" w14:sx="100000" w14:sy="100000" w14:kx="0" w14:ky="0" w14:algn="r">
            <w14:srgbClr w14:val="000000">
              <w14:alpha w14:val="60000"/>
            </w14:srgbClr>
          </w14:shadow>
        </w:rPr>
        <w:t xml:space="preserve">o </w:t>
      </w:r>
      <w:r w:rsidR="001E4F80" w:rsidRPr="00741699">
        <w:rPr>
          <w:i/>
          <w:iCs/>
          <w:color w:val="2F5496" w:themeColor="accent1" w:themeShade="BF"/>
          <w:sz w:val="24"/>
          <w14:shadow w14:blurRad="50800" w14:dist="38100" w14:dir="10800000" w14:sx="100000" w14:sy="100000" w14:kx="0" w14:ky="0" w14:algn="r">
            <w14:srgbClr w14:val="000000">
              <w14:alpha w14:val="60000"/>
            </w14:srgbClr>
          </w14:shadow>
        </w:rPr>
        <w:t xml:space="preserve">zasady partnerstwa i zintegrowanego rozwoju oraz kompleksowość interwencji. Potrzeby socjalne mieszkańców </w:t>
      </w:r>
      <w:r w:rsidR="00EB192B" w:rsidRPr="00741699">
        <w:rPr>
          <w:i/>
          <w:iCs/>
          <w:color w:val="2F5496" w:themeColor="accent1" w:themeShade="BF"/>
          <w:sz w:val="24"/>
          <w14:shadow w14:blurRad="50800" w14:dist="38100" w14:dir="10800000" w14:sx="100000" w14:sy="100000" w14:kx="0" w14:ky="0" w14:algn="r">
            <w14:srgbClr w14:val="000000">
              <w14:alpha w14:val="60000"/>
            </w14:srgbClr>
          </w14:shadow>
        </w:rPr>
        <w:t xml:space="preserve">gminy i </w:t>
      </w:r>
      <w:r w:rsidR="001E4F80" w:rsidRPr="00741699">
        <w:rPr>
          <w:i/>
          <w:iCs/>
          <w:color w:val="2F5496" w:themeColor="accent1" w:themeShade="BF"/>
          <w:sz w:val="24"/>
          <w14:shadow w14:blurRad="50800" w14:dist="38100" w14:dir="10800000" w14:sx="100000" w14:sy="100000" w14:kx="0" w14:ky="0" w14:algn="r">
            <w14:srgbClr w14:val="000000">
              <w14:alpha w14:val="60000"/>
            </w14:srgbClr>
          </w14:shadow>
        </w:rPr>
        <w:t>obszaru funkcjonalnego są</w:t>
      </w:r>
      <w:r w:rsidR="00EB192B" w:rsidRPr="00741699">
        <w:rPr>
          <w:i/>
          <w:iCs/>
          <w:color w:val="2F5496" w:themeColor="accent1" w:themeShade="BF"/>
          <w:sz w:val="24"/>
          <w14:shadow w14:blurRad="50800" w14:dist="38100" w14:dir="10800000" w14:sx="100000" w14:sy="100000" w14:kx="0" w14:ky="0" w14:algn="r">
            <w14:srgbClr w14:val="000000">
              <w14:alpha w14:val="60000"/>
            </w14:srgbClr>
          </w14:shadow>
        </w:rPr>
        <w:t xml:space="preserve"> w</w:t>
      </w:r>
      <w:r w:rsidR="001E4F80" w:rsidRPr="00741699">
        <w:rPr>
          <w:i/>
          <w:iCs/>
          <w:color w:val="2F5496" w:themeColor="accent1" w:themeShade="BF"/>
          <w:sz w:val="24"/>
          <w14:shadow w14:blurRad="50800" w14:dist="38100" w14:dir="10800000" w14:sx="100000" w14:sy="100000" w14:kx="0" w14:ky="0" w14:algn="r">
            <w14:srgbClr w14:val="000000">
              <w14:alpha w14:val="60000"/>
            </w14:srgbClr>
          </w14:shadow>
        </w:rPr>
        <w:t xml:space="preserve"> pełni zaspokojone i mogą się oni cieszyć z życia na atrakcyjnych przyrodniczo </w:t>
      </w:r>
      <w:r w:rsidR="00EB192B" w:rsidRPr="00741699">
        <w:rPr>
          <w:i/>
          <w:iCs/>
          <w:color w:val="2F5496" w:themeColor="accent1" w:themeShade="BF"/>
          <w:sz w:val="24"/>
          <w14:shadow w14:blurRad="50800" w14:dist="38100" w14:dir="10800000" w14:sx="100000" w14:sy="100000" w14:kx="0" w14:ky="0" w14:algn="r">
            <w14:srgbClr w14:val="000000">
              <w14:alpha w14:val="60000"/>
            </w14:srgbClr>
          </w14:shadow>
        </w:rPr>
        <w:br/>
      </w:r>
      <w:r w:rsidR="001E4F80" w:rsidRPr="00741699">
        <w:rPr>
          <w:i/>
          <w:iCs/>
          <w:color w:val="2F5496" w:themeColor="accent1" w:themeShade="BF"/>
          <w:sz w:val="24"/>
          <w14:shadow w14:blurRad="50800" w14:dist="38100" w14:dir="10800000" w14:sx="100000" w14:sy="100000" w14:kx="0" w14:ky="0" w14:algn="r">
            <w14:srgbClr w14:val="000000">
              <w14:alpha w14:val="60000"/>
            </w14:srgbClr>
          </w14:shadow>
        </w:rPr>
        <w:t xml:space="preserve">i infrastrukturalnie terenach, zbudowanych zgodnie z myślą zrównoważonego rozwoju </w:t>
      </w:r>
      <w:r w:rsidR="00EB192B" w:rsidRPr="00741699">
        <w:rPr>
          <w:i/>
          <w:iCs/>
          <w:color w:val="2F5496" w:themeColor="accent1" w:themeShade="BF"/>
          <w:sz w:val="24"/>
          <w14:shadow w14:blurRad="50800" w14:dist="38100" w14:dir="10800000" w14:sx="100000" w14:sy="100000" w14:kx="0" w14:ky="0" w14:algn="r">
            <w14:srgbClr w14:val="000000">
              <w14:alpha w14:val="60000"/>
            </w14:srgbClr>
          </w14:shadow>
        </w:rPr>
        <w:t xml:space="preserve">oraz </w:t>
      </w:r>
      <w:r w:rsidR="001E4F80" w:rsidRPr="00741699">
        <w:rPr>
          <w:i/>
          <w:iCs/>
          <w:color w:val="2F5496" w:themeColor="accent1" w:themeShade="BF"/>
          <w:sz w:val="24"/>
          <w14:shadow w14:blurRad="50800" w14:dist="38100" w14:dir="10800000" w14:sx="100000" w14:sy="100000" w14:kx="0" w14:ky="0" w14:algn="r">
            <w14:srgbClr w14:val="000000">
              <w14:alpha w14:val="60000"/>
            </w14:srgbClr>
          </w14:shadow>
        </w:rPr>
        <w:t>poszanowania środowiska naturalnego.</w:t>
      </w:r>
    </w:p>
    <w:p w14:paraId="773CEC7A" w14:textId="4100F0DC" w:rsidR="00957223" w:rsidRDefault="00957223" w:rsidP="001E4F80">
      <w:pPr>
        <w:ind w:firstLine="708"/>
        <w:jc w:val="both"/>
        <w:rPr>
          <w:iCs/>
          <w:sz w:val="24"/>
        </w:rPr>
      </w:pPr>
      <w:r w:rsidRPr="00957223">
        <w:rPr>
          <w:iCs/>
          <w:sz w:val="24"/>
        </w:rPr>
        <w:t xml:space="preserve">Sformułowana wizja strategiczna przedstawia obraz </w:t>
      </w:r>
      <w:r w:rsidR="00D432F6">
        <w:rPr>
          <w:iCs/>
          <w:sz w:val="24"/>
        </w:rPr>
        <w:t>Gminy Borki</w:t>
      </w:r>
      <w:r w:rsidRPr="00957223">
        <w:rPr>
          <w:iCs/>
          <w:sz w:val="24"/>
        </w:rPr>
        <w:t xml:space="preserve"> jako atrakcyjnego miejsca do życia dla przedstawicieli wszystkich pokoleń. Mieszkańcy mają zapewniony wysoki poziom życia w nowoczesnym, bezpiecznym, rozwiniętym gospodarczo </w:t>
      </w:r>
      <w:r w:rsidR="00917FDA">
        <w:rPr>
          <w:iCs/>
          <w:sz w:val="24"/>
        </w:rPr>
        <w:br/>
      </w:r>
      <w:r w:rsidRPr="00957223">
        <w:rPr>
          <w:iCs/>
          <w:sz w:val="24"/>
        </w:rPr>
        <w:t xml:space="preserve">i infrastrukturalnie, ale jednocześnie czystym i ekologicznym środowisku. Przedstawiciele władz samorządowych widząc korzyści ze współpracy powinni ją aktywnie inicjować, udoskonalać i rozszerzać na nowe dziedziny. Wizja podkreśla więc, że </w:t>
      </w:r>
      <w:r w:rsidR="00D432F6">
        <w:rPr>
          <w:iCs/>
          <w:sz w:val="24"/>
        </w:rPr>
        <w:t>Gmina Borki</w:t>
      </w:r>
      <w:r w:rsidRPr="00957223">
        <w:rPr>
          <w:iCs/>
          <w:sz w:val="24"/>
        </w:rPr>
        <w:t xml:space="preserve"> i cały </w:t>
      </w:r>
      <w:r w:rsidR="00741699">
        <w:rPr>
          <w:iCs/>
          <w:sz w:val="24"/>
        </w:rPr>
        <w:t>O</w:t>
      </w:r>
      <w:r w:rsidRPr="00957223">
        <w:rPr>
          <w:iCs/>
          <w:sz w:val="24"/>
        </w:rPr>
        <w:t xml:space="preserve">bszar </w:t>
      </w:r>
      <w:r w:rsidR="00741699">
        <w:rPr>
          <w:iCs/>
          <w:sz w:val="24"/>
        </w:rPr>
        <w:t>F</w:t>
      </w:r>
      <w:r w:rsidRPr="00957223">
        <w:rPr>
          <w:iCs/>
          <w:sz w:val="24"/>
        </w:rPr>
        <w:t xml:space="preserve">unkcjonalny </w:t>
      </w:r>
      <w:r w:rsidR="00741699">
        <w:rPr>
          <w:iCs/>
          <w:sz w:val="24"/>
        </w:rPr>
        <w:t xml:space="preserve">Gmin i Powiatu Radzyńskiego </w:t>
      </w:r>
      <w:r w:rsidRPr="00957223">
        <w:rPr>
          <w:iCs/>
          <w:sz w:val="24"/>
        </w:rPr>
        <w:t xml:space="preserve">zamieszkują ludzie aktywni, otwarci, serdeczni, którzy wraz z władzami lokalnych samorządów dbają o zrównoważony rozwój dla </w:t>
      </w:r>
      <w:r w:rsidR="00741699">
        <w:rPr>
          <w:iCs/>
          <w:sz w:val="24"/>
        </w:rPr>
        <w:t xml:space="preserve">osiągania </w:t>
      </w:r>
      <w:r w:rsidRPr="00957223">
        <w:rPr>
          <w:iCs/>
          <w:sz w:val="24"/>
        </w:rPr>
        <w:t>wspólnych korzyści.</w:t>
      </w:r>
    </w:p>
    <w:p w14:paraId="078DFDE7" w14:textId="4948F31B" w:rsidR="001E4F80" w:rsidRDefault="001E4F80" w:rsidP="001E4F80">
      <w:pPr>
        <w:pStyle w:val="Nagwek2"/>
        <w:numPr>
          <w:ilvl w:val="1"/>
          <w:numId w:val="1"/>
        </w:numPr>
      </w:pPr>
      <w:bookmarkStart w:id="20" w:name="_Toc89010644"/>
      <w:r>
        <w:t xml:space="preserve">Cele strategiczne i </w:t>
      </w:r>
      <w:r w:rsidR="004945F7">
        <w:t>operacyjne</w:t>
      </w:r>
      <w:bookmarkEnd w:id="20"/>
    </w:p>
    <w:p w14:paraId="7C467ADA" w14:textId="32C67A59" w:rsidR="00741699" w:rsidRDefault="00741699" w:rsidP="00741699">
      <w:pPr>
        <w:spacing w:before="120"/>
        <w:ind w:firstLine="709"/>
        <w:jc w:val="both"/>
        <w:rPr>
          <w:sz w:val="24"/>
        </w:rPr>
      </w:pPr>
      <w:r w:rsidRPr="00741699">
        <w:rPr>
          <w:sz w:val="24"/>
        </w:rPr>
        <w:t xml:space="preserve">W nawiązaniu do sformułowanej wizji, zaproponowano trzy </w:t>
      </w:r>
      <w:r w:rsidR="00AC1F7B">
        <w:rPr>
          <w:sz w:val="24"/>
        </w:rPr>
        <w:t>cele</w:t>
      </w:r>
      <w:r w:rsidRPr="00741699">
        <w:rPr>
          <w:sz w:val="24"/>
        </w:rPr>
        <w:t xml:space="preserve"> strategiczne oraz uszczegóławiające je cele operacyjne. Cele określone są w wymiarze społecznym, gospodarczym i przestrzennym. Opisują przejście od sytuacji wyjściowej do sytuacji pożądanej. Odpowiadają one na potrzeby rozwojowe Obszaru Funkcjonalnego </w:t>
      </w:r>
      <w:r>
        <w:rPr>
          <w:sz w:val="24"/>
        </w:rPr>
        <w:t xml:space="preserve">Gmin i Powiatu Radzyńskiego </w:t>
      </w:r>
      <w:r w:rsidRPr="00741699">
        <w:rPr>
          <w:sz w:val="24"/>
        </w:rPr>
        <w:t xml:space="preserve">oraz mają stanowić odpowiedź na problemy i potencjały obszaru. Identyfikacja kluczowych zmian niezbędnych do realizacji założonych celów rozwojowych pozwoli na </w:t>
      </w:r>
      <w:r w:rsidRPr="00741699">
        <w:rPr>
          <w:sz w:val="24"/>
        </w:rPr>
        <w:lastRenderedPageBreak/>
        <w:t xml:space="preserve">określenie najważniejszych kierunków interwencji, a następnie instrumentów realizacyjnych (w tym projektów). </w:t>
      </w:r>
    </w:p>
    <w:p w14:paraId="55CD6E39" w14:textId="2AD7E454" w:rsidR="00AD6EBE" w:rsidRDefault="00AD6EBE" w:rsidP="00AD6EBE">
      <w:pPr>
        <w:pStyle w:val="Legenda"/>
      </w:pPr>
      <w:bookmarkStart w:id="21" w:name="_Toc89010504"/>
      <w:r w:rsidRPr="00BB33FD">
        <w:rPr>
          <w:color w:val="009999"/>
        </w:rPr>
        <w:t xml:space="preserve">Rysunek </w:t>
      </w:r>
      <w:r w:rsidRPr="00BB33FD">
        <w:rPr>
          <w:color w:val="009999"/>
        </w:rPr>
        <w:fldChar w:fldCharType="begin"/>
      </w:r>
      <w:r w:rsidRPr="00BB33FD">
        <w:rPr>
          <w:color w:val="009999"/>
        </w:rPr>
        <w:instrText xml:space="preserve"> SEQ Rysunek \* ARABIC </w:instrText>
      </w:r>
      <w:r w:rsidRPr="00BB33FD">
        <w:rPr>
          <w:color w:val="009999"/>
        </w:rPr>
        <w:fldChar w:fldCharType="separate"/>
      </w:r>
      <w:r w:rsidR="004735C9">
        <w:rPr>
          <w:noProof/>
          <w:color w:val="009999"/>
        </w:rPr>
        <w:t>3</w:t>
      </w:r>
      <w:r w:rsidRPr="00BB33FD">
        <w:rPr>
          <w:color w:val="009999"/>
        </w:rPr>
        <w:fldChar w:fldCharType="end"/>
      </w:r>
      <w:r w:rsidRPr="00BB33FD">
        <w:rPr>
          <w:color w:val="009999"/>
        </w:rPr>
        <w:t xml:space="preserve"> – </w:t>
      </w:r>
      <w:r>
        <w:rPr>
          <w:color w:val="009999"/>
        </w:rPr>
        <w:t>Układ celów strategicznych i operacyjnych</w:t>
      </w:r>
      <w:bookmarkEnd w:id="21"/>
      <w:r>
        <w:rPr>
          <w:color w:val="009999"/>
        </w:rPr>
        <w:t xml:space="preserve"> </w:t>
      </w:r>
    </w:p>
    <w:p w14:paraId="450A6B08" w14:textId="77777777" w:rsidR="00AD6EBE" w:rsidRDefault="00AD6EBE" w:rsidP="00AD6EBE">
      <w:pPr>
        <w:jc w:val="both"/>
      </w:pPr>
      <w:r>
        <w:rPr>
          <w:noProof/>
          <w:lang w:eastAsia="pl-PL"/>
        </w:rPr>
        <w:drawing>
          <wp:inline distT="0" distB="0" distL="0" distR="0" wp14:anchorId="3EC600BE" wp14:editId="21A53902">
            <wp:extent cx="5664200" cy="6064250"/>
            <wp:effectExtent l="0" t="38100" r="0" b="5080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BB8E215" w14:textId="77777777" w:rsidR="00AD6EBE" w:rsidRPr="00535284" w:rsidRDefault="00AD6EBE" w:rsidP="00AD6EBE">
      <w:pPr>
        <w:jc w:val="both"/>
        <w:rPr>
          <w:i/>
        </w:rPr>
      </w:pPr>
      <w:r w:rsidRPr="006805CE">
        <w:rPr>
          <w:i/>
          <w:sz w:val="18"/>
        </w:rPr>
        <w:t xml:space="preserve">Źródło: </w:t>
      </w:r>
      <w:r>
        <w:rPr>
          <w:i/>
          <w:sz w:val="18"/>
        </w:rPr>
        <w:t>Opracowanie własne.</w:t>
      </w:r>
    </w:p>
    <w:p w14:paraId="056A777F" w14:textId="42CFB9E9" w:rsidR="00741699" w:rsidRDefault="00741699" w:rsidP="00741699">
      <w:pPr>
        <w:spacing w:before="120"/>
        <w:ind w:firstLine="709"/>
        <w:jc w:val="both"/>
        <w:rPr>
          <w:sz w:val="24"/>
        </w:rPr>
      </w:pPr>
      <w:r w:rsidRPr="00741699">
        <w:rPr>
          <w:sz w:val="24"/>
        </w:rPr>
        <w:t>Struktura celów w Strategii Rozwoju Ponadlokalnego Obszaru Funkcjonalnego</w:t>
      </w:r>
      <w:r w:rsidR="007E3220">
        <w:rPr>
          <w:sz w:val="24"/>
        </w:rPr>
        <w:t xml:space="preserve"> Gmin </w:t>
      </w:r>
      <w:r w:rsidR="00917FDA">
        <w:rPr>
          <w:sz w:val="24"/>
        </w:rPr>
        <w:br/>
      </w:r>
      <w:r w:rsidR="007E3220">
        <w:rPr>
          <w:sz w:val="24"/>
        </w:rPr>
        <w:t>i Powiatu Radzyńskiego</w:t>
      </w:r>
      <w:r w:rsidRPr="00741699">
        <w:rPr>
          <w:sz w:val="24"/>
        </w:rPr>
        <w:t xml:space="preserve"> tworzy logicznie powiązany, spójny system odpowiadający na poszczególne kategorie problemowe. Realizacja zaplanowanych kierunków działań powinna zapewniać osiąganie celów operacyjnych wskazanych w ramach trzech celów strategicznych. Należy również zaznaczyć, że kierunki działań planowane w ramach poszczególnych celów wzajemnie się przenikają i uzupełniają. Niejednokrotnie będą mogły zostać zrealizowane dzięki zintegrowanym projektom wzmacniając tym samym możliwość uzyskania efektu synergii.</w:t>
      </w:r>
      <w:r w:rsidR="007E3220" w:rsidRPr="007E3220">
        <w:t xml:space="preserve"> </w:t>
      </w:r>
      <w:r w:rsidR="007E3220" w:rsidRPr="007E3220">
        <w:rPr>
          <w:sz w:val="24"/>
        </w:rPr>
        <w:t xml:space="preserve">Nie należy jednak zapominać o tym, że cele strategiczne i operacyjne będą osiągane </w:t>
      </w:r>
      <w:r w:rsidR="007E3220" w:rsidRPr="007E3220">
        <w:rPr>
          <w:sz w:val="24"/>
        </w:rPr>
        <w:lastRenderedPageBreak/>
        <w:t>również poprzez realizację indywidualnych projektów poszczególnych jednostek samorządu terytorialnego</w:t>
      </w:r>
      <w:r w:rsidR="007E3220">
        <w:rPr>
          <w:sz w:val="24"/>
        </w:rPr>
        <w:t xml:space="preserve"> określonych właśnie w Programie Rozwoju.</w:t>
      </w:r>
    </w:p>
    <w:p w14:paraId="2A53FA89" w14:textId="35063AFC" w:rsidR="007E3220" w:rsidRDefault="007E3220" w:rsidP="007E3220">
      <w:pPr>
        <w:spacing w:before="120"/>
        <w:ind w:firstLine="709"/>
        <w:jc w:val="both"/>
        <w:rPr>
          <w:sz w:val="24"/>
        </w:rPr>
      </w:pPr>
      <w:r w:rsidRPr="007E3220">
        <w:rPr>
          <w:sz w:val="24"/>
        </w:rPr>
        <w:t xml:space="preserve">W przypadku Programu Rozwoju </w:t>
      </w:r>
      <w:r w:rsidR="00D432F6">
        <w:rPr>
          <w:sz w:val="24"/>
        </w:rPr>
        <w:t>Gminy Borki</w:t>
      </w:r>
      <w:r w:rsidRPr="007E3220">
        <w:rPr>
          <w:sz w:val="24"/>
        </w:rPr>
        <w:t xml:space="preserve"> należy zwrócić uwagę na fakt, że korzysta on z założeń dotyczących obszarów strategicznych i celów operacyjnych określonych na poziomie ponadlokalnym. Cele najistotniejsze z punktu widzenia </w:t>
      </w:r>
      <w:r w:rsidR="00D432F6">
        <w:rPr>
          <w:sz w:val="24"/>
        </w:rPr>
        <w:t>Gminy Borki</w:t>
      </w:r>
      <w:r w:rsidR="00AD6EBE">
        <w:rPr>
          <w:sz w:val="24"/>
        </w:rPr>
        <w:t xml:space="preserve"> </w:t>
      </w:r>
      <w:r w:rsidRPr="007E3220">
        <w:rPr>
          <w:sz w:val="24"/>
        </w:rPr>
        <w:t>zostały zaznaczone na p</w:t>
      </w:r>
      <w:r w:rsidR="00AD6EBE">
        <w:rPr>
          <w:sz w:val="24"/>
        </w:rPr>
        <w:t>owyższym</w:t>
      </w:r>
      <w:r w:rsidRPr="007E3220">
        <w:rPr>
          <w:sz w:val="24"/>
        </w:rPr>
        <w:t xml:space="preserve"> rysunku</w:t>
      </w:r>
      <w:r w:rsidR="00D36477">
        <w:rPr>
          <w:sz w:val="24"/>
        </w:rPr>
        <w:t xml:space="preserve"> i są tożsame z celami zawartymi w Strategii Rozwoju Ponadlokalnego Gmin i Powiatu Radzyńskiego.</w:t>
      </w:r>
    </w:p>
    <w:p w14:paraId="322F5915" w14:textId="77777777" w:rsidR="001E4F80" w:rsidRDefault="001E4F80" w:rsidP="001E4F80">
      <w:pPr>
        <w:pStyle w:val="Nagwek2"/>
        <w:numPr>
          <w:ilvl w:val="1"/>
          <w:numId w:val="1"/>
        </w:numPr>
      </w:pPr>
      <w:bookmarkStart w:id="22" w:name="_Toc89010645"/>
      <w:r>
        <w:t>Kierunki działań</w:t>
      </w:r>
      <w:bookmarkEnd w:id="22"/>
      <w:r>
        <w:t xml:space="preserve"> </w:t>
      </w:r>
    </w:p>
    <w:p w14:paraId="5D795511" w14:textId="3F6BC483" w:rsidR="001E4F80" w:rsidRPr="004061B1" w:rsidRDefault="00A822D9" w:rsidP="001E4F80">
      <w:pPr>
        <w:spacing w:before="120"/>
        <w:ind w:firstLine="709"/>
        <w:jc w:val="both"/>
        <w:rPr>
          <w:sz w:val="24"/>
        </w:rPr>
      </w:pPr>
      <w:r w:rsidRPr="00A822D9">
        <w:rPr>
          <w:sz w:val="24"/>
        </w:rPr>
        <w:t xml:space="preserve">Kierunki działań oznaczają zakres niezbędnych interwencji, które powinny być podejmowane wspólnie przez samorząd oraz jego partnerów publicznych, społecznych </w:t>
      </w:r>
      <w:r w:rsidR="00917FDA">
        <w:rPr>
          <w:sz w:val="24"/>
        </w:rPr>
        <w:br/>
      </w:r>
      <w:r w:rsidRPr="00A822D9">
        <w:rPr>
          <w:sz w:val="24"/>
        </w:rPr>
        <w:t xml:space="preserve">i gospodarczych. Odpowiadają na pytanie „co należy zrobić?”, aby w ramach wybranych obszarów strategicznych osiągnąć założone cele operacyjne. Kierunki działań (zwane też zadaniami, działaniami, kierunkami interwencji – w zależności od stopnia ich szczegółowości) są podstawą wdrażania strategii. Wskazanie kierunków działań lub tam, gdzie to jest możliwe, konkretnych działań jest zatem bardzo istotnym elementem prac. Niniejszy podrozdział zawiera zbiór kierunków działań określonych na poziomie ponadlokalnym. Jednocześnie zaznaczono w poniższej tabeli kierunki działań w obszarach strategicznych i celach operacyjnych najistotniejszych z punktu widzenia </w:t>
      </w:r>
      <w:r w:rsidR="00D432F6">
        <w:rPr>
          <w:sz w:val="24"/>
        </w:rPr>
        <w:t>Gminy Borki</w:t>
      </w:r>
      <w:r w:rsidRPr="00A822D9">
        <w:rPr>
          <w:sz w:val="24"/>
        </w:rPr>
        <w:t>.</w:t>
      </w:r>
    </w:p>
    <w:p w14:paraId="12C1503C" w14:textId="69A993D5" w:rsidR="001E4F80" w:rsidRPr="0040671C" w:rsidRDefault="001E4F80" w:rsidP="001E4F80">
      <w:pPr>
        <w:pStyle w:val="Legenda"/>
        <w:rPr>
          <w:color w:val="009999"/>
        </w:rPr>
      </w:pPr>
      <w:bookmarkStart w:id="23" w:name="_Toc89016791"/>
      <w:bookmarkStart w:id="24" w:name="_Hlk82255381"/>
      <w:r w:rsidRPr="0040671C">
        <w:rPr>
          <w:color w:val="009999"/>
        </w:rPr>
        <w:t xml:space="preserve">Tabela </w:t>
      </w:r>
      <w:r w:rsidRPr="0040671C">
        <w:rPr>
          <w:color w:val="009999"/>
        </w:rPr>
        <w:fldChar w:fldCharType="begin"/>
      </w:r>
      <w:r w:rsidRPr="0040671C">
        <w:rPr>
          <w:color w:val="009999"/>
        </w:rPr>
        <w:instrText xml:space="preserve"> SEQ Tabela \* ARABIC </w:instrText>
      </w:r>
      <w:r w:rsidRPr="0040671C">
        <w:rPr>
          <w:color w:val="009999"/>
        </w:rPr>
        <w:fldChar w:fldCharType="separate"/>
      </w:r>
      <w:r w:rsidR="004735C9">
        <w:rPr>
          <w:noProof/>
          <w:color w:val="009999"/>
        </w:rPr>
        <w:t>2</w:t>
      </w:r>
      <w:r w:rsidRPr="0040671C">
        <w:rPr>
          <w:color w:val="009999"/>
        </w:rPr>
        <w:fldChar w:fldCharType="end"/>
      </w:r>
      <w:r w:rsidRPr="0040671C">
        <w:rPr>
          <w:color w:val="009999"/>
        </w:rPr>
        <w:t xml:space="preserve"> – Układ Celów Operacyjnych i Kierunków działań</w:t>
      </w:r>
      <w:bookmarkEnd w:id="23"/>
    </w:p>
    <w:bookmarkEnd w:id="24"/>
    <w:tbl>
      <w:tblPr>
        <w:tblStyle w:val="Tabela-Siatka"/>
        <w:tblW w:w="0" w:type="auto"/>
        <w:tblLayout w:type="fixed"/>
        <w:tblLook w:val="04A0" w:firstRow="1" w:lastRow="0" w:firstColumn="1" w:lastColumn="0" w:noHBand="0" w:noVBand="1"/>
      </w:tblPr>
      <w:tblGrid>
        <w:gridCol w:w="421"/>
        <w:gridCol w:w="2268"/>
        <w:gridCol w:w="6373"/>
      </w:tblGrid>
      <w:tr w:rsidR="001E4F80" w14:paraId="25795F5A" w14:textId="77777777" w:rsidTr="0095649F">
        <w:tc>
          <w:tcPr>
            <w:tcW w:w="421" w:type="dxa"/>
            <w:shd w:val="clear" w:color="auto" w:fill="538135" w:themeFill="accent6" w:themeFillShade="BF"/>
          </w:tcPr>
          <w:p w14:paraId="1D2FC638" w14:textId="77777777" w:rsidR="001E4F80" w:rsidRDefault="001E4F80" w:rsidP="0095649F">
            <w:pPr>
              <w:jc w:val="both"/>
            </w:pPr>
          </w:p>
        </w:tc>
        <w:tc>
          <w:tcPr>
            <w:tcW w:w="2268" w:type="dxa"/>
            <w:shd w:val="clear" w:color="auto" w:fill="538135" w:themeFill="accent6" w:themeFillShade="BF"/>
          </w:tcPr>
          <w:p w14:paraId="4CD42391" w14:textId="77777777" w:rsidR="001E4F80" w:rsidRPr="004061B1" w:rsidRDefault="001E4F80" w:rsidP="0095649F">
            <w:pPr>
              <w:jc w:val="both"/>
              <w:rPr>
                <w:b/>
                <w:bCs/>
                <w:sz w:val="24"/>
              </w:rPr>
            </w:pPr>
            <w:r w:rsidRPr="004061B1">
              <w:rPr>
                <w:b/>
                <w:bCs/>
                <w:sz w:val="24"/>
              </w:rPr>
              <w:t>Cel Operacyjny</w:t>
            </w:r>
          </w:p>
        </w:tc>
        <w:tc>
          <w:tcPr>
            <w:tcW w:w="6373" w:type="dxa"/>
            <w:shd w:val="clear" w:color="auto" w:fill="538135" w:themeFill="accent6" w:themeFillShade="BF"/>
          </w:tcPr>
          <w:p w14:paraId="0165479F" w14:textId="77777777" w:rsidR="001E4F80" w:rsidRPr="004061B1" w:rsidRDefault="001E4F80" w:rsidP="0095649F">
            <w:pPr>
              <w:jc w:val="both"/>
              <w:rPr>
                <w:b/>
                <w:bCs/>
                <w:sz w:val="24"/>
              </w:rPr>
            </w:pPr>
            <w:r w:rsidRPr="004061B1">
              <w:rPr>
                <w:b/>
                <w:bCs/>
                <w:sz w:val="24"/>
              </w:rPr>
              <w:t>Kierunki działań</w:t>
            </w:r>
          </w:p>
        </w:tc>
      </w:tr>
      <w:tr w:rsidR="001E4F80" w14:paraId="0F3A6866" w14:textId="77777777" w:rsidTr="0095649F">
        <w:tc>
          <w:tcPr>
            <w:tcW w:w="421" w:type="dxa"/>
            <w:vMerge w:val="restart"/>
            <w:shd w:val="clear" w:color="auto" w:fill="538135" w:themeFill="accent6" w:themeFillShade="BF"/>
            <w:textDirection w:val="btLr"/>
          </w:tcPr>
          <w:p w14:paraId="3C4BC934" w14:textId="39F2D28B" w:rsidR="001E4F80" w:rsidRPr="004061B1" w:rsidRDefault="001E4F80" w:rsidP="0095649F">
            <w:pPr>
              <w:ind w:left="113" w:right="113"/>
              <w:jc w:val="center"/>
              <w:rPr>
                <w:b/>
                <w:bCs/>
                <w:sz w:val="24"/>
                <w:szCs w:val="24"/>
              </w:rPr>
            </w:pPr>
            <w:r w:rsidRPr="004061B1">
              <w:rPr>
                <w:b/>
                <w:bCs/>
                <w:sz w:val="24"/>
                <w:szCs w:val="24"/>
              </w:rPr>
              <w:t>Cel Strategiczny 1</w:t>
            </w:r>
          </w:p>
        </w:tc>
        <w:tc>
          <w:tcPr>
            <w:tcW w:w="2268" w:type="dxa"/>
          </w:tcPr>
          <w:p w14:paraId="42729623" w14:textId="77777777" w:rsidR="001E4F80" w:rsidRPr="00A3567D" w:rsidRDefault="001E4F80" w:rsidP="0095649F">
            <w:pPr>
              <w:rPr>
                <w:b/>
                <w:bCs/>
                <w:sz w:val="24"/>
                <w:szCs w:val="24"/>
              </w:rPr>
            </w:pPr>
            <w:r w:rsidRPr="00A3567D">
              <w:rPr>
                <w:b/>
                <w:bCs/>
                <w:sz w:val="24"/>
                <w:szCs w:val="24"/>
              </w:rPr>
              <w:t>1.1. Wsparcie opieki zdrowotnej i senioralnej</w:t>
            </w:r>
          </w:p>
        </w:tc>
        <w:tc>
          <w:tcPr>
            <w:tcW w:w="6373" w:type="dxa"/>
          </w:tcPr>
          <w:p w14:paraId="40F68E63"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Ośrodek dziennego pobytu seniorów z rehabilitacją, opieką lekarską oraz aktywizacją.</w:t>
            </w:r>
          </w:p>
          <w:p w14:paraId="4DC1455B"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Warsztaty i zajęcia dla seniorów.</w:t>
            </w:r>
          </w:p>
          <w:p w14:paraId="0A8E824A"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Bezpłatne badania lekarskie i porady specjalistów.</w:t>
            </w:r>
          </w:p>
          <w:p w14:paraId="1828F646"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Przeciwdziałanie wykluczeniu cyfrowemu seniorów.</w:t>
            </w:r>
          </w:p>
          <w:p w14:paraId="767CA767"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Doradztwo dla organizacji wsparcia seniorów.</w:t>
            </w:r>
          </w:p>
          <w:p w14:paraId="272F21AA"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 xml:space="preserve">Organizacja usług opiekuńczych i „opieki </w:t>
            </w:r>
            <w:proofErr w:type="spellStart"/>
            <w:r w:rsidRPr="00A3567D">
              <w:rPr>
                <w:b/>
                <w:bCs/>
                <w:sz w:val="24"/>
                <w:szCs w:val="24"/>
              </w:rPr>
              <w:t>wytchnieniowej</w:t>
            </w:r>
            <w:proofErr w:type="spellEnd"/>
            <w:r w:rsidRPr="00A3567D">
              <w:rPr>
                <w:b/>
                <w:bCs/>
                <w:sz w:val="24"/>
                <w:szCs w:val="24"/>
              </w:rPr>
              <w:t>”.</w:t>
            </w:r>
          </w:p>
          <w:p w14:paraId="562B4B5A"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Poprawa dostępu do opieki zdrowotnej i modernizacja istniejącej infrastruktury ochrony zdrowia.</w:t>
            </w:r>
          </w:p>
          <w:p w14:paraId="55F6984E"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Wsparcie działań z zakresu profilaktyki zdrowotnej.</w:t>
            </w:r>
          </w:p>
          <w:p w14:paraId="703DD5A7"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Rozwój usług wsparcia psychologicznego dla mieszkańców.</w:t>
            </w:r>
          </w:p>
        </w:tc>
      </w:tr>
      <w:tr w:rsidR="001E4F80" w14:paraId="279AE21A" w14:textId="77777777" w:rsidTr="0095649F">
        <w:tc>
          <w:tcPr>
            <w:tcW w:w="421" w:type="dxa"/>
            <w:vMerge/>
            <w:shd w:val="clear" w:color="auto" w:fill="538135" w:themeFill="accent6" w:themeFillShade="BF"/>
            <w:textDirection w:val="btLr"/>
          </w:tcPr>
          <w:p w14:paraId="4EC3C6ED" w14:textId="77777777" w:rsidR="001E4F80" w:rsidRPr="004061B1" w:rsidRDefault="001E4F80" w:rsidP="0095649F">
            <w:pPr>
              <w:ind w:left="113" w:right="113"/>
              <w:jc w:val="both"/>
              <w:rPr>
                <w:b/>
                <w:bCs/>
                <w:sz w:val="24"/>
                <w:szCs w:val="24"/>
              </w:rPr>
            </w:pPr>
          </w:p>
        </w:tc>
        <w:tc>
          <w:tcPr>
            <w:tcW w:w="2268" w:type="dxa"/>
            <w:shd w:val="clear" w:color="auto" w:fill="E2EFD9" w:themeFill="accent6" w:themeFillTint="33"/>
          </w:tcPr>
          <w:p w14:paraId="47B362F1" w14:textId="77777777" w:rsidR="001E4F80" w:rsidRPr="00A3567D" w:rsidRDefault="001E4F80" w:rsidP="0095649F">
            <w:pPr>
              <w:rPr>
                <w:b/>
                <w:bCs/>
                <w:sz w:val="24"/>
                <w:szCs w:val="24"/>
              </w:rPr>
            </w:pPr>
            <w:r w:rsidRPr="00A3567D">
              <w:rPr>
                <w:b/>
                <w:bCs/>
                <w:sz w:val="24"/>
                <w:szCs w:val="24"/>
              </w:rPr>
              <w:t>1.2. Stworzenie nowych miejsc pracy</w:t>
            </w:r>
          </w:p>
        </w:tc>
        <w:tc>
          <w:tcPr>
            <w:tcW w:w="6373" w:type="dxa"/>
            <w:shd w:val="clear" w:color="auto" w:fill="E2EFD9" w:themeFill="accent6" w:themeFillTint="33"/>
          </w:tcPr>
          <w:p w14:paraId="47E78028"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Edukacja przedsiębiorcza wraz z podnoszeniem kwalifikacji mieszkańców.</w:t>
            </w:r>
          </w:p>
          <w:p w14:paraId="172C58BF"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Wykorzystanie sentymentalnego charakteru rynku, zagospodarowanie dużej powierzchni, ożywienie lokalnej sieci drobnych dostawców, z możliwością stworzenia punktu gastronomicznego na miejscu.</w:t>
            </w:r>
          </w:p>
          <w:p w14:paraId="1B55658A"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Doradztwo gospodarcze dla mieszkańców, aby zachęcić społeczeństwo do większych działań produkcyjno-handlowych.</w:t>
            </w:r>
          </w:p>
          <w:p w14:paraId="362523EB"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lastRenderedPageBreak/>
              <w:t xml:space="preserve">Promocja lokalnych produktów, czyli ułatwienie mikro producentom możliwości sprzedania swoich wyrobów. </w:t>
            </w:r>
          </w:p>
          <w:p w14:paraId="49DFBE78"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 xml:space="preserve">Rozwój współpracy jednostek edukacyjnych </w:t>
            </w:r>
            <w:r w:rsidRPr="00A3567D">
              <w:rPr>
                <w:b/>
                <w:bCs/>
                <w:sz w:val="24"/>
                <w:szCs w:val="24"/>
              </w:rPr>
              <w:br/>
              <w:t>i pracodawców.</w:t>
            </w:r>
          </w:p>
        </w:tc>
      </w:tr>
      <w:tr w:rsidR="001E4F80" w14:paraId="6E67B3E9" w14:textId="77777777" w:rsidTr="0095649F">
        <w:trPr>
          <w:trHeight w:val="1013"/>
        </w:trPr>
        <w:tc>
          <w:tcPr>
            <w:tcW w:w="421" w:type="dxa"/>
            <w:vMerge/>
            <w:shd w:val="clear" w:color="auto" w:fill="538135" w:themeFill="accent6" w:themeFillShade="BF"/>
            <w:textDirection w:val="btLr"/>
          </w:tcPr>
          <w:p w14:paraId="7BE0D77C" w14:textId="77777777" w:rsidR="001E4F80" w:rsidRPr="004061B1" w:rsidRDefault="001E4F80" w:rsidP="0095649F">
            <w:pPr>
              <w:ind w:left="113" w:right="113"/>
              <w:jc w:val="both"/>
              <w:rPr>
                <w:b/>
                <w:bCs/>
                <w:sz w:val="24"/>
                <w:szCs w:val="24"/>
              </w:rPr>
            </w:pPr>
          </w:p>
        </w:tc>
        <w:tc>
          <w:tcPr>
            <w:tcW w:w="2268" w:type="dxa"/>
          </w:tcPr>
          <w:p w14:paraId="7BB79A4B" w14:textId="77777777" w:rsidR="001E4F80" w:rsidRPr="00A3567D" w:rsidRDefault="001E4F80" w:rsidP="0095649F">
            <w:pPr>
              <w:rPr>
                <w:b/>
                <w:bCs/>
                <w:sz w:val="24"/>
                <w:szCs w:val="24"/>
              </w:rPr>
            </w:pPr>
            <w:r w:rsidRPr="00A3567D">
              <w:rPr>
                <w:b/>
                <w:bCs/>
                <w:sz w:val="24"/>
                <w:szCs w:val="24"/>
              </w:rPr>
              <w:t xml:space="preserve">1.3. Wsparcie systemu edukacji </w:t>
            </w:r>
          </w:p>
        </w:tc>
        <w:tc>
          <w:tcPr>
            <w:tcW w:w="6373" w:type="dxa"/>
          </w:tcPr>
          <w:p w14:paraId="4DA71EF7"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Budowa sieci żłobków.</w:t>
            </w:r>
          </w:p>
          <w:p w14:paraId="1F5BBCFA"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Wsparcie świetlic dla dzieci i młodzieży.</w:t>
            </w:r>
          </w:p>
          <w:p w14:paraId="1D6D9518"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Zajęcia dodatkowe dla uczniów szkół podstawowych.</w:t>
            </w:r>
          </w:p>
          <w:p w14:paraId="0FFD7E22"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Inwestycje w wysokiej jakości szkolnictwo zawodowe zintegrowane z potrzebami rynku pracy.</w:t>
            </w:r>
          </w:p>
          <w:p w14:paraId="0ADC8B9D"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Doposażenie i uzupełnienie infrastruktury przedszkolnej.</w:t>
            </w:r>
          </w:p>
          <w:p w14:paraId="49E4AE6C"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Budowa/modernizacja i wyposażenie infrastruktury szkolnej.</w:t>
            </w:r>
          </w:p>
          <w:p w14:paraId="65043B66"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 xml:space="preserve">Wdrożenie zajęć/warsztatów szkolnych dla dzieci </w:t>
            </w:r>
            <w:r w:rsidRPr="00A3567D">
              <w:rPr>
                <w:b/>
                <w:bCs/>
                <w:sz w:val="24"/>
                <w:szCs w:val="24"/>
              </w:rPr>
              <w:br/>
              <w:t>i młodzieży z metod uczenia się, technik rozwojowych, podstaw psychologii.</w:t>
            </w:r>
          </w:p>
        </w:tc>
      </w:tr>
      <w:tr w:rsidR="001E4F80" w14:paraId="68A345A8" w14:textId="77777777" w:rsidTr="0095649F">
        <w:trPr>
          <w:trHeight w:val="552"/>
        </w:trPr>
        <w:tc>
          <w:tcPr>
            <w:tcW w:w="421" w:type="dxa"/>
            <w:vMerge/>
            <w:shd w:val="clear" w:color="auto" w:fill="538135" w:themeFill="accent6" w:themeFillShade="BF"/>
            <w:textDirection w:val="btLr"/>
          </w:tcPr>
          <w:p w14:paraId="1B6DD527" w14:textId="77777777" w:rsidR="001E4F80" w:rsidRPr="004061B1" w:rsidRDefault="001E4F80" w:rsidP="0095649F">
            <w:pPr>
              <w:ind w:left="113" w:right="113"/>
              <w:jc w:val="both"/>
              <w:rPr>
                <w:b/>
                <w:bCs/>
                <w:sz w:val="24"/>
                <w:szCs w:val="24"/>
              </w:rPr>
            </w:pPr>
          </w:p>
        </w:tc>
        <w:tc>
          <w:tcPr>
            <w:tcW w:w="2268" w:type="dxa"/>
            <w:shd w:val="clear" w:color="auto" w:fill="E2EFD9" w:themeFill="accent6" w:themeFillTint="33"/>
          </w:tcPr>
          <w:p w14:paraId="5F96F509" w14:textId="77777777" w:rsidR="001E4F80" w:rsidRPr="00D36477" w:rsidRDefault="001E4F80" w:rsidP="0095649F">
            <w:pPr>
              <w:rPr>
                <w:b/>
                <w:bCs/>
                <w:sz w:val="24"/>
                <w:szCs w:val="24"/>
              </w:rPr>
            </w:pPr>
            <w:r w:rsidRPr="00D36477">
              <w:rPr>
                <w:b/>
                <w:bCs/>
                <w:sz w:val="24"/>
                <w:szCs w:val="24"/>
              </w:rPr>
              <w:t>1.4. Rozwój aktywności społecznej</w:t>
            </w:r>
          </w:p>
        </w:tc>
        <w:tc>
          <w:tcPr>
            <w:tcW w:w="6373" w:type="dxa"/>
            <w:shd w:val="clear" w:color="auto" w:fill="E2EFD9" w:themeFill="accent6" w:themeFillTint="33"/>
          </w:tcPr>
          <w:p w14:paraId="3D433921"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Uniwersytet wiedzy i innowacyjności który wspierałby ludzi o różnych zainteresowaniach, budowałby wieź ponadlokalną.</w:t>
            </w:r>
          </w:p>
          <w:p w14:paraId="56F37F2E"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Rozbudowa i modernizacja infrastruktury sportowej,</w:t>
            </w:r>
            <w:r w:rsidRPr="00D36477">
              <w:rPr>
                <w:b/>
                <w:bCs/>
                <w:sz w:val="24"/>
                <w:szCs w:val="24"/>
              </w:rPr>
              <w:br/>
              <w:t>w tym gminnych stadionów.</w:t>
            </w:r>
          </w:p>
          <w:p w14:paraId="5662D988"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Spotkania młodzieży - zrzeszanie i organizowanie spotkań mających rozwijanie kreatywności, otworzenie umysłów młodych ludzi na istotne wartości.</w:t>
            </w:r>
          </w:p>
          <w:p w14:paraId="29401DBC"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 xml:space="preserve">Edukacja artystyczna osób z obszarów wiejskich. Warsztaty muzyczne, malarskie, fotograficzne dla młodszych </w:t>
            </w:r>
            <w:r w:rsidRPr="00D36477">
              <w:rPr>
                <w:b/>
                <w:bCs/>
                <w:sz w:val="24"/>
                <w:szCs w:val="24"/>
              </w:rPr>
              <w:br/>
              <w:t xml:space="preserve">i starszych. </w:t>
            </w:r>
          </w:p>
          <w:p w14:paraId="1BC17B48"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Budowa/rozbudowa domów kultury/domów ludowych oraz świetlic wiejskich.</w:t>
            </w:r>
          </w:p>
        </w:tc>
      </w:tr>
      <w:tr w:rsidR="001E4F80" w14:paraId="7F8009D0" w14:textId="77777777" w:rsidTr="0095649F">
        <w:tc>
          <w:tcPr>
            <w:tcW w:w="421" w:type="dxa"/>
            <w:vMerge w:val="restart"/>
            <w:shd w:val="clear" w:color="auto" w:fill="538135" w:themeFill="accent6" w:themeFillShade="BF"/>
            <w:textDirection w:val="btLr"/>
          </w:tcPr>
          <w:p w14:paraId="5AB42954" w14:textId="2DC45BEE" w:rsidR="001E4F80" w:rsidRPr="004061B1" w:rsidRDefault="001E4F80" w:rsidP="0095649F">
            <w:pPr>
              <w:ind w:left="113" w:right="113"/>
              <w:jc w:val="center"/>
              <w:rPr>
                <w:b/>
                <w:bCs/>
                <w:sz w:val="24"/>
                <w:szCs w:val="24"/>
              </w:rPr>
            </w:pPr>
            <w:r w:rsidRPr="004061B1">
              <w:rPr>
                <w:b/>
                <w:bCs/>
                <w:sz w:val="24"/>
                <w:szCs w:val="24"/>
              </w:rPr>
              <w:t xml:space="preserve">Cel Strategiczny 2 </w:t>
            </w:r>
          </w:p>
        </w:tc>
        <w:tc>
          <w:tcPr>
            <w:tcW w:w="2268" w:type="dxa"/>
            <w:shd w:val="clear" w:color="auto" w:fill="FFFFFF" w:themeFill="background1"/>
          </w:tcPr>
          <w:p w14:paraId="4CA2598D" w14:textId="77777777" w:rsidR="001E4F80" w:rsidRPr="00D36477" w:rsidRDefault="001E4F80" w:rsidP="0095649F">
            <w:pPr>
              <w:rPr>
                <w:b/>
                <w:bCs/>
                <w:sz w:val="24"/>
                <w:szCs w:val="24"/>
              </w:rPr>
            </w:pPr>
            <w:r w:rsidRPr="00D36477">
              <w:rPr>
                <w:b/>
                <w:bCs/>
                <w:sz w:val="24"/>
                <w:szCs w:val="24"/>
              </w:rPr>
              <w:t>2.1. Budowanie atrakcyjności inwestycyjnej</w:t>
            </w:r>
          </w:p>
        </w:tc>
        <w:tc>
          <w:tcPr>
            <w:tcW w:w="6373" w:type="dxa"/>
            <w:shd w:val="clear" w:color="auto" w:fill="FFFFFF" w:themeFill="background1"/>
          </w:tcPr>
          <w:p w14:paraId="0B524E7E"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 xml:space="preserve">Specjalna strefa ekonomiczna – nowe tereny inwestycyjne, magazyny dla dużych firm.  </w:t>
            </w:r>
          </w:p>
          <w:p w14:paraId="6F99EA33"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Utworzenie centrum produktu lokalnego. Współpraca nad wspieraniem powstawania produktów lokalnych i ich promocją.</w:t>
            </w:r>
          </w:p>
          <w:p w14:paraId="7EBA89BB"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Umożliwienie i sprzyjanie powstawaniu grup przedsiębiorców oraz pomoc w promocji lokalnych produktów. Każda z gmin mogłaby promować swój produkt jako znak firmowy.</w:t>
            </w:r>
          </w:p>
          <w:p w14:paraId="5542B7A7"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 xml:space="preserve">"Budowa" Radzyńskiego Rynku rolno-spożywczego, w celu promocji produktów lokalnych, miejsca zaopatrzenia </w:t>
            </w:r>
            <w:r w:rsidRPr="00D36477">
              <w:rPr>
                <w:b/>
                <w:bCs/>
                <w:sz w:val="24"/>
                <w:szCs w:val="24"/>
              </w:rPr>
              <w:br/>
              <w:t>w produkty bezpośrednio od producentów, promocja takiej formy handlu.</w:t>
            </w:r>
          </w:p>
          <w:p w14:paraId="7B8C7115"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 xml:space="preserve">Organizowanie przestrzeni biznesowo-kulturalnych oraz promowania własnych firm oraz prowadzenie dialogów </w:t>
            </w:r>
            <w:r w:rsidRPr="00D36477">
              <w:rPr>
                <w:b/>
                <w:bCs/>
                <w:sz w:val="24"/>
                <w:szCs w:val="24"/>
              </w:rPr>
              <w:br/>
              <w:t>i promowanie gmin wśród zewnętrznych inwestorów.</w:t>
            </w:r>
          </w:p>
          <w:p w14:paraId="55DB36A7"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 xml:space="preserve">Zbudowanie parku technologicznego innowacji Agro </w:t>
            </w:r>
            <w:r w:rsidRPr="00D36477">
              <w:rPr>
                <w:b/>
                <w:bCs/>
                <w:sz w:val="24"/>
                <w:szCs w:val="24"/>
              </w:rPr>
              <w:br/>
              <w:t>i wprowadzenie stałego monitoringu przestrzeni Agro.</w:t>
            </w:r>
          </w:p>
          <w:p w14:paraId="55CC809B"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lastRenderedPageBreak/>
              <w:t>Warsztaty kształcenia zawodowego.</w:t>
            </w:r>
          </w:p>
          <w:p w14:paraId="216E8F48"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Stworzenie Lokalnej Organizacji Turystycznej.</w:t>
            </w:r>
          </w:p>
          <w:p w14:paraId="297B6FE2"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Uzbrojenie terenów inwestycyjnych.</w:t>
            </w:r>
          </w:p>
        </w:tc>
      </w:tr>
      <w:tr w:rsidR="001E4F80" w14:paraId="00382A7E" w14:textId="77777777" w:rsidTr="0095649F">
        <w:tc>
          <w:tcPr>
            <w:tcW w:w="421" w:type="dxa"/>
            <w:vMerge/>
            <w:shd w:val="clear" w:color="auto" w:fill="538135" w:themeFill="accent6" w:themeFillShade="BF"/>
            <w:textDirection w:val="btLr"/>
          </w:tcPr>
          <w:p w14:paraId="6E057329" w14:textId="77777777" w:rsidR="001E4F80" w:rsidRPr="004061B1" w:rsidRDefault="001E4F80" w:rsidP="0095649F">
            <w:pPr>
              <w:ind w:left="113" w:right="113"/>
              <w:jc w:val="center"/>
              <w:rPr>
                <w:b/>
                <w:bCs/>
                <w:sz w:val="24"/>
                <w:szCs w:val="24"/>
              </w:rPr>
            </w:pPr>
          </w:p>
        </w:tc>
        <w:tc>
          <w:tcPr>
            <w:tcW w:w="2268" w:type="dxa"/>
            <w:shd w:val="clear" w:color="auto" w:fill="E2EFD9" w:themeFill="accent6" w:themeFillTint="33"/>
          </w:tcPr>
          <w:p w14:paraId="621FDCCF" w14:textId="77777777" w:rsidR="001E4F80" w:rsidRPr="00A3567D" w:rsidRDefault="001E4F80" w:rsidP="0095649F">
            <w:pPr>
              <w:rPr>
                <w:b/>
                <w:bCs/>
                <w:sz w:val="24"/>
                <w:szCs w:val="24"/>
              </w:rPr>
            </w:pPr>
            <w:r w:rsidRPr="00A3567D">
              <w:rPr>
                <w:b/>
                <w:bCs/>
                <w:sz w:val="24"/>
                <w:szCs w:val="24"/>
              </w:rPr>
              <w:t>2.2. Rewitalizacja obszarów zdegradowanych</w:t>
            </w:r>
          </w:p>
        </w:tc>
        <w:tc>
          <w:tcPr>
            <w:tcW w:w="6373" w:type="dxa"/>
            <w:shd w:val="clear" w:color="auto" w:fill="E2EFD9" w:themeFill="accent6" w:themeFillTint="33"/>
          </w:tcPr>
          <w:p w14:paraId="7B66E735"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Rewitalizacja fizyczna budynków użyteczności publicznej.</w:t>
            </w:r>
          </w:p>
          <w:p w14:paraId="35C0DFAE"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 xml:space="preserve">Rewitalizacja zdegradowanych zabytków. </w:t>
            </w:r>
          </w:p>
          <w:p w14:paraId="4351E0C4"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Wsparcie dla społeczności zamieszkałej na zdiagnozowanych obszarach problemowych.</w:t>
            </w:r>
          </w:p>
          <w:p w14:paraId="37288EC7"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Rewitalizacja przestrzeni publicznej.</w:t>
            </w:r>
          </w:p>
          <w:p w14:paraId="29FA3E63"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Zagospodarowanie terenów zdegradowanych</w:t>
            </w:r>
          </w:p>
        </w:tc>
      </w:tr>
      <w:tr w:rsidR="001E4F80" w14:paraId="110C4F2C" w14:textId="77777777" w:rsidTr="0095649F">
        <w:tc>
          <w:tcPr>
            <w:tcW w:w="421" w:type="dxa"/>
            <w:vMerge/>
            <w:shd w:val="clear" w:color="auto" w:fill="538135" w:themeFill="accent6" w:themeFillShade="BF"/>
            <w:textDirection w:val="btLr"/>
          </w:tcPr>
          <w:p w14:paraId="05C2E50A" w14:textId="77777777" w:rsidR="001E4F80" w:rsidRPr="004061B1" w:rsidRDefault="001E4F80" w:rsidP="0095649F">
            <w:pPr>
              <w:ind w:left="113" w:right="113"/>
              <w:jc w:val="center"/>
              <w:rPr>
                <w:b/>
                <w:bCs/>
                <w:sz w:val="24"/>
                <w:szCs w:val="24"/>
              </w:rPr>
            </w:pPr>
          </w:p>
        </w:tc>
        <w:tc>
          <w:tcPr>
            <w:tcW w:w="2268" w:type="dxa"/>
            <w:shd w:val="clear" w:color="auto" w:fill="FFFFFF" w:themeFill="background1"/>
          </w:tcPr>
          <w:p w14:paraId="20D96C21" w14:textId="77777777" w:rsidR="001E4F80" w:rsidRPr="00A3567D" w:rsidRDefault="001E4F80" w:rsidP="0095649F">
            <w:pPr>
              <w:rPr>
                <w:b/>
                <w:bCs/>
                <w:sz w:val="24"/>
                <w:szCs w:val="24"/>
              </w:rPr>
            </w:pPr>
            <w:r w:rsidRPr="00A3567D">
              <w:rPr>
                <w:b/>
                <w:bCs/>
                <w:sz w:val="24"/>
                <w:szCs w:val="24"/>
              </w:rPr>
              <w:t>2.3. Wsparcie infrastruktury turystyczno-rekreacyjnej</w:t>
            </w:r>
          </w:p>
        </w:tc>
        <w:tc>
          <w:tcPr>
            <w:tcW w:w="6373" w:type="dxa"/>
            <w:shd w:val="clear" w:color="auto" w:fill="FFFFFF" w:themeFill="background1"/>
          </w:tcPr>
          <w:p w14:paraId="5015F861"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Wyznaczenie tras leśnych, szlaków i obszarów o walorach przyrodniczych i historycznych potencjalnie przyciągających turystów.</w:t>
            </w:r>
          </w:p>
          <w:p w14:paraId="75E67258"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 xml:space="preserve">Powstanie bazy noclegowej o średnim i wyższym standardzie. </w:t>
            </w:r>
          </w:p>
          <w:p w14:paraId="24BD9F0B"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Organizacja imprez cyklicznych o charakterze inscenizacji historycznych popartych rysem historycznym regionu. Cykl ciekawych wydarzeń kulturalnych na terenie powiatu pod jednym szyldem.</w:t>
            </w:r>
          </w:p>
          <w:p w14:paraId="198B3341"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Rozbudowa przestrzeni publicznej na koncerty i spotkania dla mieszkańców całego regionu np. w formie muszli koncertowej na świeżym powietrzu.</w:t>
            </w:r>
          </w:p>
          <w:p w14:paraId="0C39F851"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Miejsca relaksu i wypoczynku dla wszystkich, w tym budowa placów zabaw, parków rodzinnej rozrywki, siłowni napowietrznych, boisk sportowych oraz stadionu lekkoatletycznego.</w:t>
            </w:r>
          </w:p>
          <w:p w14:paraId="26F7FBA4"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Zagospodarowanie dolin rzecznych i obszarów zielonych.</w:t>
            </w:r>
          </w:p>
          <w:p w14:paraId="127D8F9C"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 xml:space="preserve">Szlakiem radzyńskich zabytków – oznakowanie </w:t>
            </w:r>
            <w:r w:rsidRPr="00A3567D">
              <w:rPr>
                <w:b/>
                <w:bCs/>
                <w:sz w:val="24"/>
                <w:szCs w:val="24"/>
              </w:rPr>
              <w:br/>
              <w:t>i rewitalizacja obiektów zabytkowych na terenie powiatu radzyńskiego.</w:t>
            </w:r>
          </w:p>
          <w:p w14:paraId="75FAFCA8"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 xml:space="preserve">Blisko siebie - projekt miałby na celu zapoznania się </w:t>
            </w:r>
            <w:r w:rsidRPr="00A3567D">
              <w:rPr>
                <w:b/>
                <w:bCs/>
                <w:sz w:val="24"/>
                <w:szCs w:val="24"/>
              </w:rPr>
              <w:br/>
              <w:t>z kulturą, walorami turystycznymi każdej partnerskiej gminy, by móc pokazać i uwidocznić piękno i dotychczas nie odkryte atrakcje.</w:t>
            </w:r>
          </w:p>
          <w:p w14:paraId="38BBA095"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Stworzenie wspólnej oferty turystycznej, która pozwoli na zatrzymanie turysty dłużej niż jeden dzień.</w:t>
            </w:r>
          </w:p>
        </w:tc>
      </w:tr>
      <w:tr w:rsidR="001E4F80" w14:paraId="0F2A1D87" w14:textId="77777777" w:rsidTr="0095649F">
        <w:tc>
          <w:tcPr>
            <w:tcW w:w="421" w:type="dxa"/>
            <w:vMerge/>
            <w:shd w:val="clear" w:color="auto" w:fill="538135" w:themeFill="accent6" w:themeFillShade="BF"/>
            <w:textDirection w:val="btLr"/>
          </w:tcPr>
          <w:p w14:paraId="2045F2B3" w14:textId="77777777" w:rsidR="001E4F80" w:rsidRPr="004061B1" w:rsidRDefault="001E4F80" w:rsidP="0095649F">
            <w:pPr>
              <w:ind w:left="113" w:right="113"/>
              <w:jc w:val="both"/>
              <w:rPr>
                <w:b/>
                <w:bCs/>
                <w:sz w:val="24"/>
                <w:szCs w:val="24"/>
              </w:rPr>
            </w:pPr>
          </w:p>
        </w:tc>
        <w:tc>
          <w:tcPr>
            <w:tcW w:w="2268" w:type="dxa"/>
            <w:shd w:val="clear" w:color="auto" w:fill="E2EFD9" w:themeFill="accent6" w:themeFillTint="33"/>
          </w:tcPr>
          <w:p w14:paraId="367C7AD8" w14:textId="77777777" w:rsidR="001E4F80" w:rsidRPr="00A3567D" w:rsidRDefault="001E4F80" w:rsidP="0095649F">
            <w:pPr>
              <w:rPr>
                <w:b/>
                <w:bCs/>
                <w:sz w:val="24"/>
                <w:szCs w:val="24"/>
              </w:rPr>
            </w:pPr>
            <w:r w:rsidRPr="00A3567D">
              <w:rPr>
                <w:b/>
                <w:bCs/>
                <w:sz w:val="24"/>
                <w:szCs w:val="24"/>
              </w:rPr>
              <w:t>2.4. Poprawa dostępności komunikacyjnej</w:t>
            </w:r>
          </w:p>
        </w:tc>
        <w:tc>
          <w:tcPr>
            <w:tcW w:w="6373" w:type="dxa"/>
            <w:shd w:val="clear" w:color="auto" w:fill="E2EFD9" w:themeFill="accent6" w:themeFillTint="33"/>
          </w:tcPr>
          <w:p w14:paraId="608184B0"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Tworzenie i wyznaczanie ścieżek i dróg rowerowych.</w:t>
            </w:r>
          </w:p>
          <w:p w14:paraId="63CC3412"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 xml:space="preserve">Likwidacja wykluczenia komunikacyjnego np. poprzez wspólne finansowanie komunikacji autobusowej pomiędzy miejscowościami gmin powiatu radzyńskiego. </w:t>
            </w:r>
          </w:p>
          <w:p w14:paraId="2BF6721A"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Budowa i modernizacja dróg gminnych i powiatowych.</w:t>
            </w:r>
          </w:p>
          <w:p w14:paraId="288427F0"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Budowa chodników i oświetlenia, które przyczynią się do większego bezpieczeństwa mieszkańców.</w:t>
            </w:r>
          </w:p>
          <w:p w14:paraId="70FCE984"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Zapewnienie dojazdów do szkół dla dzieci i młodzieży.</w:t>
            </w:r>
          </w:p>
          <w:p w14:paraId="31976A29"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 xml:space="preserve">Sieć przystanków i połączeń komunikacyjnych </w:t>
            </w:r>
            <w:r w:rsidRPr="00A3567D">
              <w:rPr>
                <w:b/>
                <w:bCs/>
                <w:sz w:val="24"/>
                <w:szCs w:val="24"/>
              </w:rPr>
              <w:br/>
              <w:t>z wykorzystaniem niskoemisyjnego taboru.</w:t>
            </w:r>
          </w:p>
          <w:p w14:paraId="18D06E74"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Rozbudowa infrastruktury kolejowej, w tym linii kolejowych.</w:t>
            </w:r>
          </w:p>
        </w:tc>
      </w:tr>
      <w:tr w:rsidR="001E4F80" w14:paraId="336FF95B" w14:textId="77777777" w:rsidTr="0095649F">
        <w:tc>
          <w:tcPr>
            <w:tcW w:w="421" w:type="dxa"/>
            <w:vMerge w:val="restart"/>
            <w:shd w:val="clear" w:color="auto" w:fill="538135" w:themeFill="accent6" w:themeFillShade="BF"/>
            <w:textDirection w:val="btLr"/>
          </w:tcPr>
          <w:p w14:paraId="5DBB7F29" w14:textId="615527AB" w:rsidR="001E4F80" w:rsidRPr="004061B1" w:rsidRDefault="001E4F80" w:rsidP="0095649F">
            <w:pPr>
              <w:ind w:left="113" w:right="113"/>
              <w:jc w:val="center"/>
              <w:rPr>
                <w:b/>
                <w:bCs/>
                <w:sz w:val="24"/>
                <w:szCs w:val="24"/>
              </w:rPr>
            </w:pPr>
            <w:r w:rsidRPr="004061B1">
              <w:rPr>
                <w:b/>
                <w:bCs/>
                <w:sz w:val="24"/>
                <w:szCs w:val="24"/>
              </w:rPr>
              <w:lastRenderedPageBreak/>
              <w:t>Cel Strategiczny 3</w:t>
            </w:r>
          </w:p>
        </w:tc>
        <w:tc>
          <w:tcPr>
            <w:tcW w:w="2268" w:type="dxa"/>
            <w:shd w:val="clear" w:color="auto" w:fill="auto"/>
          </w:tcPr>
          <w:p w14:paraId="7D0A2DCB" w14:textId="77777777" w:rsidR="001E4F80" w:rsidRPr="00A3567D" w:rsidRDefault="001E4F80" w:rsidP="0095649F">
            <w:pPr>
              <w:rPr>
                <w:b/>
                <w:bCs/>
                <w:sz w:val="24"/>
                <w:szCs w:val="24"/>
              </w:rPr>
            </w:pPr>
            <w:r w:rsidRPr="00A3567D">
              <w:rPr>
                <w:b/>
                <w:bCs/>
                <w:sz w:val="24"/>
                <w:szCs w:val="24"/>
              </w:rPr>
              <w:t>3.1. Zwiększenie wykorzystania OZE</w:t>
            </w:r>
          </w:p>
        </w:tc>
        <w:tc>
          <w:tcPr>
            <w:tcW w:w="6373" w:type="dxa"/>
            <w:shd w:val="clear" w:color="auto" w:fill="auto"/>
          </w:tcPr>
          <w:p w14:paraId="0A8BC627"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Wymiana pieców wykorzystujących paliwo węglowe.</w:t>
            </w:r>
          </w:p>
          <w:p w14:paraId="2F3D6DF5"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Inwestycje w instalacje fotowoltaiczne.</w:t>
            </w:r>
          </w:p>
          <w:p w14:paraId="62B014C9"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Inwestycje w instalacje solarne.</w:t>
            </w:r>
          </w:p>
          <w:p w14:paraId="181A597C"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Inwestycje w pompy ciepła.</w:t>
            </w:r>
          </w:p>
          <w:p w14:paraId="45E7A431"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Budowa urządzeń magazynowania energii.</w:t>
            </w:r>
          </w:p>
          <w:p w14:paraId="6292C3D7" w14:textId="77777777" w:rsidR="001E4F80" w:rsidRPr="00A3567D" w:rsidRDefault="001E4F80" w:rsidP="0095649F">
            <w:pPr>
              <w:pStyle w:val="Akapitzlist"/>
              <w:numPr>
                <w:ilvl w:val="0"/>
                <w:numId w:val="6"/>
              </w:numPr>
              <w:tabs>
                <w:tab w:val="left" w:pos="1593"/>
              </w:tabs>
              <w:ind w:left="461" w:hanging="284"/>
              <w:jc w:val="both"/>
              <w:rPr>
                <w:b/>
                <w:bCs/>
                <w:sz w:val="24"/>
                <w:szCs w:val="24"/>
              </w:rPr>
            </w:pPr>
            <w:r w:rsidRPr="00A3567D">
              <w:rPr>
                <w:b/>
                <w:bCs/>
                <w:sz w:val="24"/>
                <w:szCs w:val="24"/>
              </w:rPr>
              <w:t>Stacje ładowania pojazdów.</w:t>
            </w:r>
          </w:p>
        </w:tc>
      </w:tr>
      <w:tr w:rsidR="001E4F80" w14:paraId="12425DB2" w14:textId="77777777" w:rsidTr="0095649F">
        <w:tc>
          <w:tcPr>
            <w:tcW w:w="421" w:type="dxa"/>
            <w:vMerge/>
            <w:shd w:val="clear" w:color="auto" w:fill="538135" w:themeFill="accent6" w:themeFillShade="BF"/>
          </w:tcPr>
          <w:p w14:paraId="69BDE143" w14:textId="77777777" w:rsidR="001E4F80" w:rsidRPr="004061B1" w:rsidRDefault="001E4F80" w:rsidP="0095649F">
            <w:pPr>
              <w:jc w:val="both"/>
              <w:rPr>
                <w:sz w:val="24"/>
                <w:szCs w:val="24"/>
              </w:rPr>
            </w:pPr>
          </w:p>
        </w:tc>
        <w:tc>
          <w:tcPr>
            <w:tcW w:w="2268" w:type="dxa"/>
            <w:shd w:val="clear" w:color="auto" w:fill="E2EFD9" w:themeFill="accent6" w:themeFillTint="33"/>
          </w:tcPr>
          <w:p w14:paraId="3477B2F0" w14:textId="77777777" w:rsidR="001E4F80" w:rsidRPr="00D36477" w:rsidRDefault="001E4F80" w:rsidP="0095649F">
            <w:pPr>
              <w:rPr>
                <w:b/>
                <w:bCs/>
                <w:sz w:val="24"/>
                <w:szCs w:val="24"/>
              </w:rPr>
            </w:pPr>
            <w:r w:rsidRPr="00D36477">
              <w:rPr>
                <w:b/>
                <w:bCs/>
                <w:sz w:val="24"/>
                <w:szCs w:val="24"/>
              </w:rPr>
              <w:t xml:space="preserve">3.2. Budowanie odporności na zmiany klimatu </w:t>
            </w:r>
          </w:p>
        </w:tc>
        <w:tc>
          <w:tcPr>
            <w:tcW w:w="6373" w:type="dxa"/>
            <w:shd w:val="clear" w:color="auto" w:fill="E2EFD9" w:themeFill="accent6" w:themeFillTint="33"/>
          </w:tcPr>
          <w:p w14:paraId="6F1874BB"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 xml:space="preserve">Budowa zbiornika retencyjnego. </w:t>
            </w:r>
          </w:p>
          <w:p w14:paraId="18431815"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Poprawa bezpieczeństwa wodnego, zagospodarowanie wód oraz zwiększenie atrakcyjności turystycznej powiatu radzyńskiego.</w:t>
            </w:r>
          </w:p>
          <w:p w14:paraId="60FF91B4"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Inwestycje w zielono-niebieską infrastrukturę.</w:t>
            </w:r>
          </w:p>
          <w:p w14:paraId="47858972"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Mała retencja i zagospodarowanie wód opadowych.</w:t>
            </w:r>
          </w:p>
          <w:p w14:paraId="68F6B932"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Poprawa bezpieczeństwa mieszkańców w zakresie zjawisk pogodowych.</w:t>
            </w:r>
          </w:p>
          <w:p w14:paraId="5C2BAAC0"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Wsparcie służb i organizacji odpowiadających za bezpieczeństwo mieszkańców podczas występowania nagłych zjawisk pogodowych.</w:t>
            </w:r>
          </w:p>
        </w:tc>
      </w:tr>
      <w:tr w:rsidR="001E4F80" w14:paraId="29DA6473" w14:textId="77777777" w:rsidTr="0095649F">
        <w:trPr>
          <w:trHeight w:val="1003"/>
        </w:trPr>
        <w:tc>
          <w:tcPr>
            <w:tcW w:w="421" w:type="dxa"/>
            <w:vMerge/>
            <w:shd w:val="clear" w:color="auto" w:fill="538135" w:themeFill="accent6" w:themeFillShade="BF"/>
          </w:tcPr>
          <w:p w14:paraId="17113641" w14:textId="77777777" w:rsidR="001E4F80" w:rsidRDefault="001E4F80" w:rsidP="0095649F">
            <w:pPr>
              <w:jc w:val="both"/>
            </w:pPr>
          </w:p>
        </w:tc>
        <w:tc>
          <w:tcPr>
            <w:tcW w:w="2268" w:type="dxa"/>
            <w:shd w:val="clear" w:color="auto" w:fill="FFFFFF" w:themeFill="background1"/>
          </w:tcPr>
          <w:p w14:paraId="0A5B251F" w14:textId="77777777" w:rsidR="001E4F80" w:rsidRPr="00D36477" w:rsidRDefault="001E4F80" w:rsidP="0095649F">
            <w:pPr>
              <w:rPr>
                <w:b/>
                <w:bCs/>
                <w:sz w:val="24"/>
                <w:szCs w:val="24"/>
              </w:rPr>
            </w:pPr>
            <w:r w:rsidRPr="00D36477">
              <w:rPr>
                <w:b/>
                <w:bCs/>
                <w:sz w:val="24"/>
                <w:szCs w:val="24"/>
              </w:rPr>
              <w:t>3.3. Rozwój gospodarki o obiegu zamkniętym</w:t>
            </w:r>
          </w:p>
        </w:tc>
        <w:tc>
          <w:tcPr>
            <w:tcW w:w="6373" w:type="dxa"/>
            <w:shd w:val="clear" w:color="auto" w:fill="FFFFFF" w:themeFill="background1"/>
          </w:tcPr>
          <w:p w14:paraId="65ABD101"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Spójny system wywozu śmieci.</w:t>
            </w:r>
          </w:p>
          <w:p w14:paraId="0B7DFCCA"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Modernizacja/rozbudowa PSZOK-ów.</w:t>
            </w:r>
          </w:p>
          <w:p w14:paraId="7B579AA9"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Inwestycje promujące ponowne wykorzystanie odpadów.</w:t>
            </w:r>
          </w:p>
          <w:p w14:paraId="6AD537F5"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 xml:space="preserve">Gospodarka wodno-ściekowa - budowa sieci kanalizacyjnych oraz modernizacja sieci wodociągowych, ujęć wodnych i stacji uzdatniania wody. </w:t>
            </w:r>
          </w:p>
          <w:p w14:paraId="10D0A7DF"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Podwyższanie świadomości społecznej w zakresie odpowiedniego gospodarowania odpadami.</w:t>
            </w:r>
          </w:p>
          <w:p w14:paraId="2FC4BED9"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Likwidacja dzikich wysypisk śmieci.</w:t>
            </w:r>
          </w:p>
        </w:tc>
      </w:tr>
      <w:tr w:rsidR="001E4F80" w14:paraId="100A8335" w14:textId="77777777" w:rsidTr="0095649F">
        <w:trPr>
          <w:trHeight w:val="558"/>
        </w:trPr>
        <w:tc>
          <w:tcPr>
            <w:tcW w:w="421" w:type="dxa"/>
            <w:vMerge/>
            <w:shd w:val="clear" w:color="auto" w:fill="538135" w:themeFill="accent6" w:themeFillShade="BF"/>
          </w:tcPr>
          <w:p w14:paraId="3A4C4C8B" w14:textId="77777777" w:rsidR="001E4F80" w:rsidRDefault="001E4F80" w:rsidP="0095649F">
            <w:pPr>
              <w:jc w:val="both"/>
            </w:pPr>
          </w:p>
        </w:tc>
        <w:tc>
          <w:tcPr>
            <w:tcW w:w="2268" w:type="dxa"/>
            <w:shd w:val="clear" w:color="auto" w:fill="E2EFD9" w:themeFill="accent6" w:themeFillTint="33"/>
          </w:tcPr>
          <w:p w14:paraId="1C215640" w14:textId="77777777" w:rsidR="001E4F80" w:rsidRPr="00D36477" w:rsidRDefault="001E4F80" w:rsidP="0095649F">
            <w:pPr>
              <w:rPr>
                <w:b/>
                <w:bCs/>
                <w:sz w:val="24"/>
                <w:szCs w:val="24"/>
              </w:rPr>
            </w:pPr>
            <w:r w:rsidRPr="00D36477">
              <w:rPr>
                <w:b/>
                <w:bCs/>
                <w:sz w:val="24"/>
                <w:szCs w:val="24"/>
              </w:rPr>
              <w:t>3.4. Ochrona zasobów przyrodniczych</w:t>
            </w:r>
          </w:p>
        </w:tc>
        <w:tc>
          <w:tcPr>
            <w:tcW w:w="6373" w:type="dxa"/>
            <w:shd w:val="clear" w:color="auto" w:fill="E2EFD9" w:themeFill="accent6" w:themeFillTint="33"/>
          </w:tcPr>
          <w:p w14:paraId="45F6A25A"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Ochrona różnorodności biologicznej obszaru.</w:t>
            </w:r>
          </w:p>
          <w:p w14:paraId="21BF2D04"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Wsparcie obszarów chronionych, parków krajobrazowych</w:t>
            </w:r>
            <w:r w:rsidRPr="00D36477">
              <w:rPr>
                <w:b/>
                <w:bCs/>
                <w:sz w:val="24"/>
                <w:szCs w:val="24"/>
              </w:rPr>
              <w:br/>
              <w:t>i innych form ochrony.</w:t>
            </w:r>
          </w:p>
          <w:p w14:paraId="3E2EAF85"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Inwestycje w przyjazne miejsca rekreacji z wykorzystaniem zasobów przyrody.</w:t>
            </w:r>
          </w:p>
          <w:p w14:paraId="20105C95"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Rewitalizacja obszarów cennych przyrodniczo.</w:t>
            </w:r>
          </w:p>
          <w:p w14:paraId="2EBC7CBF" w14:textId="77777777" w:rsidR="001E4F80" w:rsidRPr="00D36477" w:rsidRDefault="001E4F80" w:rsidP="0095649F">
            <w:pPr>
              <w:pStyle w:val="Akapitzlist"/>
              <w:numPr>
                <w:ilvl w:val="0"/>
                <w:numId w:val="6"/>
              </w:numPr>
              <w:tabs>
                <w:tab w:val="left" w:pos="1593"/>
              </w:tabs>
              <w:ind w:left="461" w:hanging="284"/>
              <w:jc w:val="both"/>
              <w:rPr>
                <w:b/>
                <w:bCs/>
                <w:sz w:val="24"/>
                <w:szCs w:val="24"/>
              </w:rPr>
            </w:pPr>
            <w:r w:rsidRPr="00D36477">
              <w:rPr>
                <w:b/>
                <w:bCs/>
                <w:sz w:val="24"/>
                <w:szCs w:val="24"/>
              </w:rPr>
              <w:t>Inwestycje w zieleń miejską i zielone przestrzenie publiczne.</w:t>
            </w:r>
          </w:p>
        </w:tc>
      </w:tr>
    </w:tbl>
    <w:p w14:paraId="7E58373B" w14:textId="77777777" w:rsidR="001E4F80" w:rsidRDefault="001E4F80" w:rsidP="001E4F80">
      <w:pPr>
        <w:jc w:val="both"/>
        <w:rPr>
          <w:i/>
          <w:sz w:val="18"/>
        </w:rPr>
      </w:pPr>
      <w:bookmarkStart w:id="25" w:name="_Hlk82271204"/>
      <w:r w:rsidRPr="006805CE">
        <w:rPr>
          <w:i/>
          <w:sz w:val="18"/>
        </w:rPr>
        <w:t xml:space="preserve">Źródło: </w:t>
      </w:r>
      <w:r>
        <w:rPr>
          <w:i/>
          <w:sz w:val="18"/>
        </w:rPr>
        <w:t>Opracowanie własne.</w:t>
      </w:r>
    </w:p>
    <w:p w14:paraId="194BCE5E" w14:textId="5E4C2E57" w:rsidR="001E4F80" w:rsidRDefault="00A3567D" w:rsidP="00A3567D">
      <w:pPr>
        <w:pStyle w:val="Nagwek1"/>
        <w:numPr>
          <w:ilvl w:val="0"/>
          <w:numId w:val="1"/>
        </w:numPr>
      </w:pPr>
      <w:bookmarkStart w:id="26" w:name="_Toc89010646"/>
      <w:r w:rsidRPr="00A3567D">
        <w:t xml:space="preserve">Przedsięwzięcia indywidualne </w:t>
      </w:r>
      <w:r w:rsidR="00D432F6">
        <w:t>Gminy Borki</w:t>
      </w:r>
      <w:bookmarkEnd w:id="26"/>
    </w:p>
    <w:p w14:paraId="052B42B3" w14:textId="604395C5" w:rsidR="00A3567D" w:rsidRPr="00A3567D" w:rsidRDefault="00A3567D" w:rsidP="00A3567D">
      <w:pPr>
        <w:spacing w:before="120"/>
        <w:ind w:firstLine="709"/>
        <w:jc w:val="both"/>
        <w:rPr>
          <w:sz w:val="24"/>
        </w:rPr>
      </w:pPr>
      <w:r w:rsidRPr="00A3567D">
        <w:rPr>
          <w:sz w:val="24"/>
        </w:rPr>
        <w:t xml:space="preserve">Wyznaczenie dwóch poziomów wdrażania miało z jednej strony zapewnić odpowiednią współpracę JST tworzących OF, natomiast z drugiej strony miało również zapewnić decyzyjność w zakresie indywidualnych projektów i przedsięwzięć poszczególnych samorządów. Pozwoli to na większą elastyczność w procesie planowania strategicznego, </w:t>
      </w:r>
      <w:r w:rsidR="00EC13D3">
        <w:rPr>
          <w:sz w:val="24"/>
        </w:rPr>
        <w:br/>
      </w:r>
      <w:r w:rsidRPr="00A3567D">
        <w:rPr>
          <w:sz w:val="24"/>
        </w:rPr>
        <w:t>a jednocześnie zapewni odpowiednią jakość i komplementarność planowanych inwestycji</w:t>
      </w:r>
      <w:r w:rsidR="00EC13D3">
        <w:rPr>
          <w:sz w:val="24"/>
        </w:rPr>
        <w:t>.</w:t>
      </w:r>
    </w:p>
    <w:p w14:paraId="75D471D3" w14:textId="67256341" w:rsidR="001E4F80" w:rsidRDefault="00A3567D" w:rsidP="00A3567D">
      <w:pPr>
        <w:spacing w:before="120"/>
        <w:ind w:firstLine="709"/>
        <w:jc w:val="both"/>
        <w:rPr>
          <w:sz w:val="24"/>
        </w:rPr>
      </w:pPr>
      <w:r w:rsidRPr="00A3567D">
        <w:rPr>
          <w:sz w:val="24"/>
        </w:rPr>
        <w:t xml:space="preserve">Indywidualne projekty </w:t>
      </w:r>
      <w:r w:rsidR="00D432F6">
        <w:rPr>
          <w:sz w:val="24"/>
        </w:rPr>
        <w:t>Gminy Borki</w:t>
      </w:r>
      <w:r w:rsidRPr="00A3567D">
        <w:rPr>
          <w:sz w:val="24"/>
        </w:rPr>
        <w:t xml:space="preserve"> znajdujące się w Programie Rozwoju – będącym dokumentem o charakterze wykonawczym dla Strategii Rozwoju Ponadlokalnego </w:t>
      </w:r>
      <w:r w:rsidR="00EC13D3">
        <w:rPr>
          <w:sz w:val="24"/>
        </w:rPr>
        <w:t xml:space="preserve">Gmin i </w:t>
      </w:r>
      <w:r w:rsidR="00EC13D3">
        <w:rPr>
          <w:sz w:val="24"/>
        </w:rPr>
        <w:lastRenderedPageBreak/>
        <w:t>Powiatu Radzyńskiego</w:t>
      </w:r>
      <w:r w:rsidRPr="00A3567D">
        <w:rPr>
          <w:sz w:val="24"/>
        </w:rPr>
        <w:t xml:space="preserve"> będą realizowane w ramach obszarów strategicznych i celów rozwojowych wskazanych na poziomie ponadlokalnym.</w:t>
      </w:r>
    </w:p>
    <w:p w14:paraId="721FA901" w14:textId="34744413" w:rsidR="001E4F80" w:rsidRPr="001D42CE" w:rsidRDefault="00FF29BE" w:rsidP="001E4F80">
      <w:pPr>
        <w:pStyle w:val="Legenda"/>
        <w:spacing w:after="120"/>
      </w:pPr>
      <w:bookmarkStart w:id="27" w:name="_Toc89016792"/>
      <w:r w:rsidRPr="0040671C">
        <w:rPr>
          <w:color w:val="009999"/>
        </w:rPr>
        <w:t xml:space="preserve">Tabela </w:t>
      </w:r>
      <w:r w:rsidRPr="0040671C">
        <w:rPr>
          <w:color w:val="009999"/>
        </w:rPr>
        <w:fldChar w:fldCharType="begin"/>
      </w:r>
      <w:r w:rsidRPr="0040671C">
        <w:rPr>
          <w:color w:val="009999"/>
        </w:rPr>
        <w:instrText xml:space="preserve"> SEQ Tabela \* ARABIC </w:instrText>
      </w:r>
      <w:r w:rsidRPr="0040671C">
        <w:rPr>
          <w:color w:val="009999"/>
        </w:rPr>
        <w:fldChar w:fldCharType="separate"/>
      </w:r>
      <w:r w:rsidR="004735C9">
        <w:rPr>
          <w:noProof/>
          <w:color w:val="009999"/>
        </w:rPr>
        <w:t>3</w:t>
      </w:r>
      <w:r w:rsidRPr="0040671C">
        <w:rPr>
          <w:color w:val="009999"/>
        </w:rPr>
        <w:fldChar w:fldCharType="end"/>
      </w:r>
      <w:r w:rsidR="001E4F80" w:rsidRPr="00BB33FD">
        <w:rPr>
          <w:color w:val="009999"/>
        </w:rPr>
        <w:t xml:space="preserve"> –</w:t>
      </w:r>
      <w:r w:rsidR="001E4F80">
        <w:rPr>
          <w:color w:val="009999"/>
        </w:rPr>
        <w:t xml:space="preserve"> </w:t>
      </w:r>
      <w:r w:rsidR="001E4F80" w:rsidRPr="001D42CE">
        <w:rPr>
          <w:color w:val="009999"/>
        </w:rPr>
        <w:t xml:space="preserve">Propozycje projektów </w:t>
      </w:r>
      <w:r w:rsidR="00802042">
        <w:rPr>
          <w:color w:val="009999"/>
        </w:rPr>
        <w:t xml:space="preserve">indywidualnych Gminy Borki </w:t>
      </w:r>
      <w:r w:rsidR="001E4F80" w:rsidRPr="001D42CE">
        <w:rPr>
          <w:color w:val="009999"/>
        </w:rPr>
        <w:t>realizujących cele strategii</w:t>
      </w:r>
      <w:bookmarkEnd w:id="27"/>
    </w:p>
    <w:tbl>
      <w:tblPr>
        <w:tblStyle w:val="Tabela-Siatka"/>
        <w:tblW w:w="0" w:type="auto"/>
        <w:tblLook w:val="04A0" w:firstRow="1" w:lastRow="0" w:firstColumn="1" w:lastColumn="0" w:noHBand="0" w:noVBand="1"/>
      </w:tblPr>
      <w:tblGrid>
        <w:gridCol w:w="3020"/>
        <w:gridCol w:w="3021"/>
        <w:gridCol w:w="3021"/>
      </w:tblGrid>
      <w:tr w:rsidR="00FF29BE" w14:paraId="300D6E1C" w14:textId="77777777" w:rsidTr="00FF29BE">
        <w:tc>
          <w:tcPr>
            <w:tcW w:w="3020" w:type="dxa"/>
            <w:shd w:val="clear" w:color="auto" w:fill="8EAADB" w:themeFill="accent1" w:themeFillTint="99"/>
          </w:tcPr>
          <w:p w14:paraId="4D11C1E6" w14:textId="4EE37F13" w:rsidR="00FF29BE" w:rsidRPr="00D86843" w:rsidRDefault="00FF29BE" w:rsidP="001E1E7A">
            <w:pPr>
              <w:jc w:val="center"/>
              <w:rPr>
                <w:b/>
                <w:bCs/>
              </w:rPr>
            </w:pPr>
            <w:r>
              <w:rPr>
                <w:b/>
                <w:bCs/>
              </w:rPr>
              <w:t>SZCZĘŚLIWI MIESZKAŃCY</w:t>
            </w:r>
          </w:p>
        </w:tc>
        <w:tc>
          <w:tcPr>
            <w:tcW w:w="3021" w:type="dxa"/>
            <w:shd w:val="clear" w:color="auto" w:fill="FFD966" w:themeFill="accent4" w:themeFillTint="99"/>
          </w:tcPr>
          <w:p w14:paraId="3D4866E7" w14:textId="3EED0DDE" w:rsidR="00FF29BE" w:rsidRPr="00D86843" w:rsidRDefault="00FF29BE" w:rsidP="001E1E7A">
            <w:pPr>
              <w:jc w:val="center"/>
              <w:rPr>
                <w:b/>
                <w:bCs/>
              </w:rPr>
            </w:pPr>
            <w:r>
              <w:rPr>
                <w:b/>
                <w:bCs/>
              </w:rPr>
              <w:t>ATRAKCYJNA PRZESTRZEŃ</w:t>
            </w:r>
          </w:p>
        </w:tc>
        <w:tc>
          <w:tcPr>
            <w:tcW w:w="3021" w:type="dxa"/>
            <w:shd w:val="clear" w:color="auto" w:fill="A8D08D" w:themeFill="accent6" w:themeFillTint="99"/>
          </w:tcPr>
          <w:p w14:paraId="1DA0774C" w14:textId="56195D34" w:rsidR="00FF29BE" w:rsidRPr="00D86843" w:rsidRDefault="00FF29BE" w:rsidP="001E1E7A">
            <w:pPr>
              <w:jc w:val="center"/>
              <w:rPr>
                <w:b/>
                <w:bCs/>
              </w:rPr>
            </w:pPr>
            <w:r>
              <w:rPr>
                <w:b/>
                <w:bCs/>
              </w:rPr>
              <w:t>CZYSTE ŚRODOWISKO</w:t>
            </w:r>
          </w:p>
        </w:tc>
      </w:tr>
      <w:tr w:rsidR="00FF29BE" w14:paraId="253AB3E2" w14:textId="77777777" w:rsidTr="00FF29BE">
        <w:tc>
          <w:tcPr>
            <w:tcW w:w="3020" w:type="dxa"/>
            <w:shd w:val="clear" w:color="auto" w:fill="DEEAF6" w:themeFill="accent5" w:themeFillTint="33"/>
          </w:tcPr>
          <w:p w14:paraId="0E45F74D" w14:textId="0CD0BEC4" w:rsidR="00FF29BE" w:rsidRPr="00A938CE" w:rsidRDefault="00FF29BE" w:rsidP="00A938CE">
            <w:pPr>
              <w:spacing w:after="120" w:line="276" w:lineRule="auto"/>
              <w:contextualSpacing/>
              <w:jc w:val="both"/>
              <w:rPr>
                <w:b/>
                <w:bCs/>
              </w:rPr>
            </w:pPr>
            <w:r w:rsidRPr="00A938CE">
              <w:rPr>
                <w:b/>
                <w:bCs/>
              </w:rPr>
              <w:t>CO 1.1</w:t>
            </w:r>
            <w:r w:rsidR="00A938CE" w:rsidRPr="00A938CE">
              <w:rPr>
                <w:b/>
                <w:bCs/>
              </w:rPr>
              <w:t>:</w:t>
            </w:r>
          </w:p>
          <w:p w14:paraId="569C6877" w14:textId="25D26219" w:rsidR="00A938CE" w:rsidRDefault="00A938CE" w:rsidP="00A938CE">
            <w:pPr>
              <w:spacing w:after="120" w:line="276" w:lineRule="auto"/>
              <w:contextualSpacing/>
              <w:jc w:val="both"/>
            </w:pPr>
            <w:r>
              <w:t xml:space="preserve">1. Klub seniora w Gminie Borki (200 000,00 zł) </w:t>
            </w:r>
          </w:p>
          <w:p w14:paraId="49608BAD" w14:textId="153F26B7" w:rsidR="00A938CE" w:rsidRDefault="00A938CE" w:rsidP="00A938CE">
            <w:pPr>
              <w:spacing w:after="120" w:line="276" w:lineRule="auto"/>
              <w:contextualSpacing/>
              <w:jc w:val="both"/>
            </w:pPr>
            <w:r>
              <w:t>2. Utworzenie Centrum opiekuńczo – mieszkalnego w m. Wrzosów (</w:t>
            </w:r>
            <w:r w:rsidR="00526F52">
              <w:t>8</w:t>
            </w:r>
            <w:r>
              <w:t xml:space="preserve"> 000 000,00 zł) </w:t>
            </w:r>
          </w:p>
          <w:p w14:paraId="660A2002" w14:textId="77777777" w:rsidR="00FF29BE" w:rsidRDefault="00A938CE" w:rsidP="00A938CE">
            <w:pPr>
              <w:spacing w:after="120" w:line="276" w:lineRule="auto"/>
              <w:contextualSpacing/>
              <w:jc w:val="both"/>
            </w:pPr>
            <w:r>
              <w:t xml:space="preserve">3. Wprowadzenie akcji pro – zdrowotnych i działań profilaktycznych ochrony zdrowia oraz promocja krwiodawstwa (200 000,00 zł) </w:t>
            </w:r>
          </w:p>
          <w:p w14:paraId="098AB527" w14:textId="1FEDE00F" w:rsidR="00A938CE" w:rsidRPr="00A938CE" w:rsidRDefault="00A938CE" w:rsidP="00A938CE">
            <w:pPr>
              <w:spacing w:after="120" w:line="276" w:lineRule="auto"/>
              <w:contextualSpacing/>
              <w:jc w:val="both"/>
              <w:rPr>
                <w:b/>
                <w:bCs/>
              </w:rPr>
            </w:pPr>
            <w:r w:rsidRPr="00A938CE">
              <w:rPr>
                <w:b/>
                <w:bCs/>
              </w:rPr>
              <w:t>CO 1.2:</w:t>
            </w:r>
          </w:p>
          <w:p w14:paraId="28DD6372" w14:textId="7EF2D672" w:rsidR="00A938CE" w:rsidRDefault="00A938CE" w:rsidP="00A938CE">
            <w:pPr>
              <w:tabs>
                <w:tab w:val="left" w:pos="1593"/>
              </w:tabs>
              <w:ind w:left="179" w:hanging="179"/>
              <w:jc w:val="both"/>
            </w:pPr>
            <w:r>
              <w:t xml:space="preserve">1. Klub pasji i zainteresowań w Gminie Borki (200 000,00 zł) </w:t>
            </w:r>
          </w:p>
          <w:p w14:paraId="795B6C7F" w14:textId="1256B098" w:rsidR="00A938CE" w:rsidRPr="00A938CE" w:rsidRDefault="00A938CE" w:rsidP="00A938CE">
            <w:pPr>
              <w:spacing w:after="120" w:line="276" w:lineRule="auto"/>
              <w:contextualSpacing/>
              <w:jc w:val="both"/>
              <w:rPr>
                <w:b/>
                <w:bCs/>
              </w:rPr>
            </w:pPr>
            <w:r w:rsidRPr="00A938CE">
              <w:rPr>
                <w:b/>
                <w:bCs/>
              </w:rPr>
              <w:t>CO 1.</w:t>
            </w:r>
            <w:r>
              <w:rPr>
                <w:b/>
                <w:bCs/>
              </w:rPr>
              <w:t>3</w:t>
            </w:r>
            <w:r w:rsidRPr="00A938CE">
              <w:rPr>
                <w:b/>
                <w:bCs/>
              </w:rPr>
              <w:t>:</w:t>
            </w:r>
          </w:p>
          <w:p w14:paraId="24E8BC16" w14:textId="03D817FE" w:rsidR="00A938CE" w:rsidRDefault="00A938CE" w:rsidP="00A938CE">
            <w:pPr>
              <w:spacing w:after="120" w:line="276" w:lineRule="auto"/>
              <w:contextualSpacing/>
              <w:jc w:val="both"/>
            </w:pPr>
            <w:r>
              <w:t xml:space="preserve">1. Doposażenie i remonty przedszkoli i oddziałów przedszkolnych wraz ze wsparciem edukacyjnym, rewalidacyjnym i wspomagającym wczesny rozwój dzieci. (250 000,00 zł) </w:t>
            </w:r>
          </w:p>
          <w:p w14:paraId="0F845A28" w14:textId="141D2CC4" w:rsidR="00A938CE" w:rsidRDefault="00A938CE" w:rsidP="00A938CE">
            <w:pPr>
              <w:spacing w:after="120" w:line="276" w:lineRule="auto"/>
              <w:contextualSpacing/>
              <w:jc w:val="both"/>
            </w:pPr>
            <w:r>
              <w:t xml:space="preserve">2. Doposażenie sali lekcyjnych szkół podstawowych wraz ze wsparciem psychologicznym i edukacyjnym. (200 000,00 zł) </w:t>
            </w:r>
          </w:p>
          <w:p w14:paraId="72FB8B41" w14:textId="3E4B053D" w:rsidR="00A938CE" w:rsidRDefault="00A938CE" w:rsidP="00A938CE">
            <w:pPr>
              <w:spacing w:after="120" w:line="276" w:lineRule="auto"/>
              <w:contextualSpacing/>
              <w:jc w:val="both"/>
            </w:pPr>
            <w:r>
              <w:t xml:space="preserve">3. Remonty szkół, terenów wokół szkół w tym boisk, hal sportowych, siłowni zewnętrznych, placów zabaw. (500 000,00 zł) </w:t>
            </w:r>
          </w:p>
          <w:p w14:paraId="69D3292A" w14:textId="0B6DC2B1" w:rsidR="00A938CE" w:rsidRPr="00A938CE" w:rsidRDefault="00A938CE" w:rsidP="00A938CE">
            <w:pPr>
              <w:spacing w:after="120" w:line="276" w:lineRule="auto"/>
              <w:contextualSpacing/>
              <w:jc w:val="both"/>
              <w:rPr>
                <w:b/>
                <w:bCs/>
              </w:rPr>
            </w:pPr>
            <w:r w:rsidRPr="00A938CE">
              <w:rPr>
                <w:b/>
                <w:bCs/>
              </w:rPr>
              <w:t>CO 1</w:t>
            </w:r>
            <w:r>
              <w:rPr>
                <w:b/>
                <w:bCs/>
              </w:rPr>
              <w:t>.4</w:t>
            </w:r>
            <w:r w:rsidRPr="00A938CE">
              <w:rPr>
                <w:b/>
                <w:bCs/>
              </w:rPr>
              <w:t>:</w:t>
            </w:r>
          </w:p>
          <w:p w14:paraId="4F9160BA" w14:textId="00E8AD4A" w:rsidR="00A938CE" w:rsidRDefault="00A938CE" w:rsidP="00A938CE">
            <w:pPr>
              <w:spacing w:after="120" w:line="276" w:lineRule="auto"/>
              <w:contextualSpacing/>
              <w:jc w:val="both"/>
            </w:pPr>
            <w:r>
              <w:t xml:space="preserve">1. Aktywne </w:t>
            </w:r>
            <w:r w:rsidR="003F4327">
              <w:t>Borki -</w:t>
            </w:r>
            <w:r>
              <w:t xml:space="preserve"> sport, rekreacja i integracja (200 000,00 zł)</w:t>
            </w:r>
          </w:p>
          <w:p w14:paraId="2D90A62A" w14:textId="519837D2" w:rsidR="00A938CE" w:rsidRDefault="00A938CE" w:rsidP="00A938CE">
            <w:pPr>
              <w:spacing w:after="120" w:line="276" w:lineRule="auto"/>
              <w:contextualSpacing/>
              <w:jc w:val="both"/>
            </w:pPr>
            <w:r>
              <w:t xml:space="preserve">2. Budowa/rozbudowa świetlic wiejskich i ich doposażenie w </w:t>
            </w:r>
            <w:proofErr w:type="spellStart"/>
            <w:r>
              <w:t>msc</w:t>
            </w:r>
            <w:proofErr w:type="spellEnd"/>
            <w:r>
              <w:t xml:space="preserve">. Osowno, Nowiny, Krasew, Wola Osowińska, Sitno, Borki, Tchórzew-Kolonia, Tchórzew </w:t>
            </w:r>
            <w:r>
              <w:lastRenderedPageBreak/>
              <w:t>Wieś, Stara Wieś, Wrzosów, Olszewnica, Wola Chomejowa. (</w:t>
            </w:r>
            <w:r w:rsidR="00526F52">
              <w:t>8</w:t>
            </w:r>
            <w:r>
              <w:t xml:space="preserve">00 000,00 zł) </w:t>
            </w:r>
          </w:p>
        </w:tc>
        <w:tc>
          <w:tcPr>
            <w:tcW w:w="3021" w:type="dxa"/>
            <w:shd w:val="clear" w:color="auto" w:fill="FFF2CC" w:themeFill="accent4" w:themeFillTint="33"/>
          </w:tcPr>
          <w:p w14:paraId="59C20E83" w14:textId="5D73BEF6" w:rsidR="00A938CE" w:rsidRPr="00A938CE" w:rsidRDefault="00A938CE" w:rsidP="00A938CE">
            <w:pPr>
              <w:spacing w:after="120" w:line="276" w:lineRule="auto"/>
              <w:contextualSpacing/>
              <w:jc w:val="both"/>
              <w:rPr>
                <w:b/>
                <w:bCs/>
              </w:rPr>
            </w:pPr>
            <w:r w:rsidRPr="00A938CE">
              <w:rPr>
                <w:b/>
                <w:bCs/>
              </w:rPr>
              <w:lastRenderedPageBreak/>
              <w:t xml:space="preserve">CO </w:t>
            </w:r>
            <w:r>
              <w:rPr>
                <w:b/>
                <w:bCs/>
              </w:rPr>
              <w:t>2</w:t>
            </w:r>
            <w:r w:rsidRPr="00A938CE">
              <w:rPr>
                <w:b/>
                <w:bCs/>
              </w:rPr>
              <w:t>.1:</w:t>
            </w:r>
          </w:p>
          <w:p w14:paraId="15952049" w14:textId="42C9A9FE" w:rsidR="00A938CE" w:rsidRDefault="00A938CE" w:rsidP="00A938CE">
            <w:pPr>
              <w:spacing w:after="120" w:line="276" w:lineRule="auto"/>
              <w:contextualSpacing/>
              <w:jc w:val="both"/>
            </w:pPr>
            <w:r>
              <w:t xml:space="preserve">1. Uzbrojenie terenów inwestycyjnych wraz z budową hali magazynowo – produkcyjnej (2 000 000 zł) – </w:t>
            </w:r>
          </w:p>
          <w:p w14:paraId="5B7D7422" w14:textId="46D9AF61" w:rsidR="00A938CE" w:rsidRDefault="00A938CE" w:rsidP="00A938CE">
            <w:pPr>
              <w:spacing w:after="120" w:line="276" w:lineRule="auto"/>
              <w:contextualSpacing/>
              <w:jc w:val="both"/>
            </w:pPr>
            <w:r>
              <w:t xml:space="preserve">2. Organizacja spotkań doradczych i szkoleń dla przedsiębiorców (100 000 zł) </w:t>
            </w:r>
          </w:p>
          <w:p w14:paraId="055AAEA0" w14:textId="3B2C75DA" w:rsidR="00A938CE" w:rsidRPr="00A938CE" w:rsidRDefault="00A938CE" w:rsidP="00A938CE">
            <w:pPr>
              <w:spacing w:after="120" w:line="276" w:lineRule="auto"/>
              <w:contextualSpacing/>
              <w:jc w:val="both"/>
              <w:rPr>
                <w:b/>
                <w:bCs/>
              </w:rPr>
            </w:pPr>
            <w:r w:rsidRPr="00A938CE">
              <w:rPr>
                <w:b/>
                <w:bCs/>
              </w:rPr>
              <w:t xml:space="preserve">CO </w:t>
            </w:r>
            <w:r w:rsidR="00752D1F">
              <w:rPr>
                <w:b/>
                <w:bCs/>
              </w:rPr>
              <w:t>2</w:t>
            </w:r>
            <w:r w:rsidRPr="00A938CE">
              <w:rPr>
                <w:b/>
                <w:bCs/>
              </w:rPr>
              <w:t>.2:</w:t>
            </w:r>
          </w:p>
          <w:p w14:paraId="393B120F" w14:textId="6EE1B820" w:rsidR="00A938CE" w:rsidRDefault="00A938CE" w:rsidP="00752D1F">
            <w:pPr>
              <w:tabs>
                <w:tab w:val="left" w:pos="1593"/>
              </w:tabs>
              <w:jc w:val="both"/>
            </w:pPr>
            <w:r>
              <w:t xml:space="preserve">1. Przebudowa i rozbudowa zabytkowego dworu w Woli Osowińskiej. (15 000 000,00 zł) </w:t>
            </w:r>
          </w:p>
          <w:p w14:paraId="2A308A1D" w14:textId="1174E6BA" w:rsidR="00A938CE" w:rsidRDefault="00A938CE" w:rsidP="00752D1F">
            <w:pPr>
              <w:tabs>
                <w:tab w:val="left" w:pos="1593"/>
              </w:tabs>
              <w:jc w:val="both"/>
            </w:pPr>
            <w:r>
              <w:t xml:space="preserve">2. Przebudowa boiska sportowego w Starej Wsi. (500 000,00 zł) </w:t>
            </w:r>
          </w:p>
          <w:p w14:paraId="232F4B03" w14:textId="4CC4320E" w:rsidR="00A938CE" w:rsidRDefault="00A938CE" w:rsidP="00752D1F">
            <w:pPr>
              <w:tabs>
                <w:tab w:val="left" w:pos="1593"/>
              </w:tabs>
              <w:jc w:val="both"/>
            </w:pPr>
            <w:r>
              <w:t xml:space="preserve">3. Przebudowa i rozbudowa biblioteki gminnej i terenu przyległego (5 000 000,00 zł) </w:t>
            </w:r>
          </w:p>
          <w:p w14:paraId="685D68B6" w14:textId="1DC11DAD" w:rsidR="00A938CE" w:rsidRDefault="00A938CE" w:rsidP="00752D1F">
            <w:pPr>
              <w:tabs>
                <w:tab w:val="left" w:pos="1593"/>
              </w:tabs>
              <w:jc w:val="both"/>
            </w:pPr>
            <w:r>
              <w:t xml:space="preserve">4. Zagospodarowanie i przebudowa budynku w Starej Wsi po byłej Zlewni Mleka na działalność </w:t>
            </w:r>
            <w:proofErr w:type="spellStart"/>
            <w:r>
              <w:t>kulturalno</w:t>
            </w:r>
            <w:proofErr w:type="spellEnd"/>
            <w:r>
              <w:t xml:space="preserve"> -społeczną (3 000 000,00 zł) </w:t>
            </w:r>
          </w:p>
          <w:p w14:paraId="49EBE774" w14:textId="7A1B2926" w:rsidR="00752D1F" w:rsidRDefault="00A938CE" w:rsidP="00752D1F">
            <w:pPr>
              <w:spacing w:after="120" w:line="276" w:lineRule="auto"/>
              <w:contextualSpacing/>
              <w:jc w:val="both"/>
            </w:pPr>
            <w:r>
              <w:t xml:space="preserve">5. Aktywizacja społeczna i zawodowa mieszkańców obszarów rewitalizowanych (100 000,00 zł) </w:t>
            </w:r>
          </w:p>
          <w:p w14:paraId="61B93D85" w14:textId="05556A45" w:rsidR="00A938CE" w:rsidRPr="00A938CE" w:rsidRDefault="00A938CE" w:rsidP="00A938CE">
            <w:pPr>
              <w:spacing w:after="120" w:line="276" w:lineRule="auto"/>
              <w:contextualSpacing/>
              <w:jc w:val="both"/>
              <w:rPr>
                <w:b/>
                <w:bCs/>
              </w:rPr>
            </w:pPr>
            <w:r w:rsidRPr="00A938CE">
              <w:rPr>
                <w:b/>
                <w:bCs/>
              </w:rPr>
              <w:t xml:space="preserve">CO </w:t>
            </w:r>
            <w:r w:rsidR="00752D1F">
              <w:rPr>
                <w:b/>
                <w:bCs/>
              </w:rPr>
              <w:t>2</w:t>
            </w:r>
            <w:r w:rsidRPr="00A938CE">
              <w:rPr>
                <w:b/>
                <w:bCs/>
              </w:rPr>
              <w:t>.</w:t>
            </w:r>
            <w:r>
              <w:rPr>
                <w:b/>
                <w:bCs/>
              </w:rPr>
              <w:t>3</w:t>
            </w:r>
            <w:r w:rsidRPr="00A938CE">
              <w:rPr>
                <w:b/>
                <w:bCs/>
              </w:rPr>
              <w:t>:</w:t>
            </w:r>
          </w:p>
          <w:p w14:paraId="58779445" w14:textId="5AEDE50D" w:rsidR="00752D1F" w:rsidRDefault="00752D1F" w:rsidP="00752D1F">
            <w:pPr>
              <w:spacing w:after="120" w:line="276" w:lineRule="auto"/>
              <w:contextualSpacing/>
              <w:jc w:val="both"/>
            </w:pPr>
            <w:r>
              <w:t xml:space="preserve">1. Budowa ścieżki rowerowej nad rzeką Bystrzyca i Tyśmienica (10 000 000,00 zł) </w:t>
            </w:r>
          </w:p>
          <w:p w14:paraId="7E7FF25B" w14:textId="73790534" w:rsidR="00752D1F" w:rsidRDefault="00752D1F" w:rsidP="00752D1F">
            <w:pPr>
              <w:spacing w:after="120" w:line="276" w:lineRule="auto"/>
              <w:contextualSpacing/>
              <w:jc w:val="both"/>
            </w:pPr>
            <w:r>
              <w:t xml:space="preserve">2. Budowa ścieżki </w:t>
            </w:r>
            <w:proofErr w:type="spellStart"/>
            <w:r>
              <w:t>dydaktyczno</w:t>
            </w:r>
            <w:proofErr w:type="spellEnd"/>
            <w:r>
              <w:t xml:space="preserve"> – przyrodniczej w zabytkowym parku w Woli Osowińskiej (150 000,00 zł) </w:t>
            </w:r>
          </w:p>
          <w:p w14:paraId="0D817E5B" w14:textId="04C981CC" w:rsidR="00752D1F" w:rsidRDefault="00752D1F" w:rsidP="00752D1F">
            <w:pPr>
              <w:spacing w:after="120" w:line="276" w:lineRule="auto"/>
              <w:contextualSpacing/>
              <w:jc w:val="both"/>
            </w:pPr>
            <w:r>
              <w:t>3. Adaptacja części budynków komunalnych na bazę noclegową o średnim standardzie. (500 000, 00zł)</w:t>
            </w:r>
          </w:p>
          <w:p w14:paraId="3BD90EC0" w14:textId="418523C9" w:rsidR="00752D1F" w:rsidRDefault="00752D1F" w:rsidP="00752D1F">
            <w:pPr>
              <w:spacing w:after="120" w:line="276" w:lineRule="auto"/>
              <w:contextualSpacing/>
              <w:jc w:val="both"/>
            </w:pPr>
            <w:r>
              <w:t xml:space="preserve">4. Organizacja imprez cyklicznych o charakterze inscenizacji historycznych </w:t>
            </w:r>
            <w:r>
              <w:lastRenderedPageBreak/>
              <w:t xml:space="preserve">popartych rysem historycznym Gminy Borki (200 000,00 zł) </w:t>
            </w:r>
          </w:p>
          <w:p w14:paraId="11179D3E" w14:textId="1BC25EAE" w:rsidR="00752D1F" w:rsidRDefault="00752D1F" w:rsidP="00752D1F">
            <w:pPr>
              <w:spacing w:after="120" w:line="276" w:lineRule="auto"/>
              <w:contextualSpacing/>
              <w:jc w:val="both"/>
            </w:pPr>
            <w:r>
              <w:t>5. Modernizacja placów zabaw i siłowni zewnętrznych (</w:t>
            </w:r>
            <w:r w:rsidR="00526F52">
              <w:t>5</w:t>
            </w:r>
            <w:r>
              <w:t xml:space="preserve">00 000,00 zł) </w:t>
            </w:r>
          </w:p>
          <w:p w14:paraId="6359EAA9" w14:textId="7ED7BC18" w:rsidR="00A938CE" w:rsidRPr="00A938CE" w:rsidRDefault="00752D1F" w:rsidP="00752D1F">
            <w:pPr>
              <w:spacing w:after="120" w:line="276" w:lineRule="auto"/>
              <w:contextualSpacing/>
              <w:jc w:val="both"/>
              <w:rPr>
                <w:b/>
                <w:bCs/>
              </w:rPr>
            </w:pPr>
            <w:r>
              <w:t>6. Budowa muszli koncertowej w zabytkowym parku w Woli Osowińskiej (</w:t>
            </w:r>
            <w:r w:rsidR="00526F52">
              <w:t>3</w:t>
            </w:r>
            <w:r>
              <w:t xml:space="preserve"> 000 000,00 zł) </w:t>
            </w:r>
            <w:r w:rsidR="00A938CE" w:rsidRPr="00A938CE">
              <w:rPr>
                <w:b/>
                <w:bCs/>
              </w:rPr>
              <w:t xml:space="preserve">CO </w:t>
            </w:r>
            <w:r>
              <w:rPr>
                <w:b/>
                <w:bCs/>
              </w:rPr>
              <w:t>2</w:t>
            </w:r>
            <w:r w:rsidR="00A938CE">
              <w:rPr>
                <w:b/>
                <w:bCs/>
              </w:rPr>
              <w:t>.4</w:t>
            </w:r>
            <w:r w:rsidR="00A938CE" w:rsidRPr="00A938CE">
              <w:rPr>
                <w:b/>
                <w:bCs/>
              </w:rPr>
              <w:t>:</w:t>
            </w:r>
          </w:p>
          <w:p w14:paraId="6598BADD" w14:textId="5B3D5686" w:rsidR="00752D1F" w:rsidRDefault="00752D1F" w:rsidP="00752D1F">
            <w:pPr>
              <w:spacing w:after="120" w:line="276" w:lineRule="auto"/>
              <w:contextualSpacing/>
              <w:jc w:val="both"/>
            </w:pPr>
            <w:r>
              <w:t>1. Budowa/przebudowa dróg gminnych (</w:t>
            </w:r>
            <w:r w:rsidR="00AE6B6F">
              <w:t>10</w:t>
            </w:r>
            <w:r>
              <w:t xml:space="preserve"> 000 000,00 zł)</w:t>
            </w:r>
          </w:p>
          <w:p w14:paraId="2F45A254" w14:textId="0CF2BF6A" w:rsidR="00752D1F" w:rsidRDefault="00752D1F" w:rsidP="00752D1F">
            <w:pPr>
              <w:spacing w:after="120" w:line="276" w:lineRule="auto"/>
              <w:contextualSpacing/>
              <w:jc w:val="both"/>
            </w:pPr>
            <w:r>
              <w:t xml:space="preserve">2. Budowa chodników dla pieszych (1 000 000,00 zł) </w:t>
            </w:r>
          </w:p>
          <w:p w14:paraId="1D713587" w14:textId="7A2C23EF" w:rsidR="00752D1F" w:rsidRDefault="00752D1F" w:rsidP="00752D1F">
            <w:pPr>
              <w:spacing w:after="120" w:line="276" w:lineRule="auto"/>
              <w:contextualSpacing/>
              <w:jc w:val="both"/>
            </w:pPr>
            <w:r>
              <w:t>3. Budowa ścieżek rowerowych (</w:t>
            </w:r>
            <w:r w:rsidR="00526F52">
              <w:t>5</w:t>
            </w:r>
            <w:r>
              <w:t xml:space="preserve"> 000 000,00 zł) </w:t>
            </w:r>
          </w:p>
          <w:p w14:paraId="1B1F3AB0" w14:textId="488176B0" w:rsidR="00752D1F" w:rsidRDefault="00752D1F" w:rsidP="00752D1F">
            <w:pPr>
              <w:spacing w:after="120" w:line="276" w:lineRule="auto"/>
              <w:contextualSpacing/>
              <w:jc w:val="both"/>
            </w:pPr>
            <w:r>
              <w:t>4.Budowa i modernizacja energooszczędnego oświetlenia ulicznego i drogowego (</w:t>
            </w:r>
            <w:r w:rsidR="00526F52">
              <w:t>3</w:t>
            </w:r>
            <w:r>
              <w:t xml:space="preserve"> 000 000,00 zł) </w:t>
            </w:r>
          </w:p>
          <w:p w14:paraId="19F3DA5D" w14:textId="6235730D" w:rsidR="00FF29BE" w:rsidRDefault="00752D1F" w:rsidP="00752D1F">
            <w:pPr>
              <w:spacing w:after="120" w:line="276" w:lineRule="auto"/>
              <w:contextualSpacing/>
              <w:jc w:val="both"/>
            </w:pPr>
            <w:r>
              <w:t>5. Budowa</w:t>
            </w:r>
            <w:r w:rsidR="00AE6B6F">
              <w:t>/modernizacja</w:t>
            </w:r>
            <w:r>
              <w:t xml:space="preserve"> parkingów publicznych i przystanków autobusowych</w:t>
            </w:r>
            <w:r w:rsidR="00AE6B6F">
              <w:t xml:space="preserve"> </w:t>
            </w:r>
            <w:r>
              <w:t xml:space="preserve"> (</w:t>
            </w:r>
            <w:r w:rsidR="00526F52">
              <w:t>2</w:t>
            </w:r>
            <w:r>
              <w:t xml:space="preserve"> 000 000 zł) </w:t>
            </w:r>
          </w:p>
        </w:tc>
        <w:tc>
          <w:tcPr>
            <w:tcW w:w="3021" w:type="dxa"/>
            <w:shd w:val="clear" w:color="auto" w:fill="E2EFD9" w:themeFill="accent6" w:themeFillTint="33"/>
          </w:tcPr>
          <w:p w14:paraId="053EE3BD" w14:textId="57DDD4D4" w:rsidR="00752D1F" w:rsidRPr="00A938CE" w:rsidRDefault="00752D1F" w:rsidP="00752D1F">
            <w:pPr>
              <w:spacing w:after="120" w:line="276" w:lineRule="auto"/>
              <w:contextualSpacing/>
              <w:jc w:val="both"/>
              <w:rPr>
                <w:b/>
                <w:bCs/>
              </w:rPr>
            </w:pPr>
            <w:r w:rsidRPr="00A938CE">
              <w:rPr>
                <w:b/>
                <w:bCs/>
              </w:rPr>
              <w:lastRenderedPageBreak/>
              <w:t xml:space="preserve">CO </w:t>
            </w:r>
            <w:r>
              <w:rPr>
                <w:b/>
                <w:bCs/>
              </w:rPr>
              <w:t>3</w:t>
            </w:r>
            <w:r w:rsidRPr="00A938CE">
              <w:rPr>
                <w:b/>
                <w:bCs/>
              </w:rPr>
              <w:t>.1:</w:t>
            </w:r>
          </w:p>
          <w:p w14:paraId="362623DE" w14:textId="743AB536" w:rsidR="00752D1F" w:rsidRDefault="00752D1F" w:rsidP="00752D1F">
            <w:pPr>
              <w:spacing w:after="120" w:line="276" w:lineRule="auto"/>
              <w:contextualSpacing/>
              <w:jc w:val="both"/>
            </w:pPr>
            <w:r>
              <w:t xml:space="preserve">1. Budowa i rozbudowa instalacji odnawialnych źródeł energii odbiorców indywidulanych i budynków użyteczności publicznej. (15 000 000,00 zł) </w:t>
            </w:r>
          </w:p>
          <w:p w14:paraId="703AC7D9" w14:textId="52DF07DC" w:rsidR="00752D1F" w:rsidRDefault="00752D1F" w:rsidP="00752D1F">
            <w:pPr>
              <w:spacing w:after="120" w:line="276" w:lineRule="auto"/>
              <w:contextualSpacing/>
              <w:jc w:val="both"/>
            </w:pPr>
            <w:r>
              <w:t xml:space="preserve">2. Zwiększenie efektywności energetycznej budynków użyteczności publicznej </w:t>
            </w:r>
            <w:r w:rsidR="003F4327">
              <w:t>(termomodernizacje</w:t>
            </w:r>
            <w:r>
              <w:t>) wraz z wymianą źródeł ciepła (</w:t>
            </w:r>
            <w:r w:rsidR="00526F52">
              <w:t>3</w:t>
            </w:r>
            <w:r>
              <w:t xml:space="preserve"> 000 000,00 zł) </w:t>
            </w:r>
          </w:p>
          <w:p w14:paraId="1A11C59F" w14:textId="04AE9047" w:rsidR="00752D1F" w:rsidRDefault="00752D1F" w:rsidP="00752D1F">
            <w:pPr>
              <w:spacing w:after="120" w:line="276" w:lineRule="auto"/>
              <w:contextualSpacing/>
              <w:jc w:val="both"/>
            </w:pPr>
            <w:r>
              <w:t>3. Zakup taboru niskoemisyjnego</w:t>
            </w:r>
            <w:r w:rsidR="00B00EC5">
              <w:t xml:space="preserve"> i zeroemisyjnego</w:t>
            </w:r>
            <w:r>
              <w:t xml:space="preserve"> transportu publicznego. (</w:t>
            </w:r>
            <w:r w:rsidR="00526F52">
              <w:t>2</w:t>
            </w:r>
            <w:r>
              <w:t xml:space="preserve"> 800 000,00 zł) </w:t>
            </w:r>
          </w:p>
          <w:p w14:paraId="2041E609" w14:textId="77777777" w:rsidR="00752D1F" w:rsidRDefault="00752D1F" w:rsidP="00752D1F">
            <w:pPr>
              <w:spacing w:after="120" w:line="276" w:lineRule="auto"/>
              <w:contextualSpacing/>
              <w:jc w:val="both"/>
            </w:pPr>
            <w:r>
              <w:t xml:space="preserve">4. Likwidacja pokryć dachowych płytami azbestowymi wraz z wymianą pokrycia dachowego i budową instalacji PV dla mieszkańców. (2 000 000,00 zł) </w:t>
            </w:r>
          </w:p>
          <w:p w14:paraId="6DC3233C" w14:textId="19E7DF71" w:rsidR="00752D1F" w:rsidRPr="00A938CE" w:rsidRDefault="00752D1F" w:rsidP="00752D1F">
            <w:pPr>
              <w:spacing w:after="120" w:line="276" w:lineRule="auto"/>
              <w:contextualSpacing/>
              <w:jc w:val="both"/>
              <w:rPr>
                <w:b/>
                <w:bCs/>
              </w:rPr>
            </w:pPr>
            <w:r w:rsidRPr="00A938CE">
              <w:rPr>
                <w:b/>
                <w:bCs/>
              </w:rPr>
              <w:t xml:space="preserve">CO </w:t>
            </w:r>
            <w:r>
              <w:rPr>
                <w:b/>
                <w:bCs/>
              </w:rPr>
              <w:t>3</w:t>
            </w:r>
            <w:r w:rsidRPr="00A938CE">
              <w:rPr>
                <w:b/>
                <w:bCs/>
              </w:rPr>
              <w:t>.2:</w:t>
            </w:r>
          </w:p>
          <w:p w14:paraId="34399A4D" w14:textId="773F78EC" w:rsidR="00752D1F" w:rsidRDefault="00752D1F" w:rsidP="000905C6">
            <w:pPr>
              <w:tabs>
                <w:tab w:val="left" w:pos="1593"/>
              </w:tabs>
              <w:jc w:val="both"/>
            </w:pPr>
            <w:r>
              <w:t>1.</w:t>
            </w:r>
            <w:r w:rsidR="000905C6">
              <w:t xml:space="preserve"> </w:t>
            </w:r>
            <w:r>
              <w:t>Budowa wału przeciwpowodziowego na rzece Bystrzyca i Tyśmienica (</w:t>
            </w:r>
            <w:r w:rsidR="00526F52">
              <w:t>10</w:t>
            </w:r>
            <w:r>
              <w:t xml:space="preserve"> 000 000,00 zł) </w:t>
            </w:r>
          </w:p>
          <w:p w14:paraId="20E1566A" w14:textId="78DBA854" w:rsidR="00752D1F" w:rsidRDefault="00752D1F" w:rsidP="000905C6">
            <w:pPr>
              <w:tabs>
                <w:tab w:val="left" w:pos="1593"/>
              </w:tabs>
              <w:jc w:val="both"/>
            </w:pPr>
            <w:r>
              <w:t xml:space="preserve">2. Melioracja wodna /czyszczenie rowów melioracyjnych na terenie gm. Borki (100 000,00 zł) </w:t>
            </w:r>
          </w:p>
          <w:p w14:paraId="7FBCDD32" w14:textId="3F3A9C14" w:rsidR="00752D1F" w:rsidRDefault="00752D1F" w:rsidP="000905C6">
            <w:pPr>
              <w:tabs>
                <w:tab w:val="left" w:pos="1593"/>
              </w:tabs>
              <w:jc w:val="both"/>
            </w:pPr>
            <w:r>
              <w:t>3.  Mała retencja i zagospodarowanie wód opadowych (</w:t>
            </w:r>
            <w:r w:rsidR="00526F52">
              <w:t>8</w:t>
            </w:r>
            <w:r>
              <w:t xml:space="preserve"> 000 000,00 zł) </w:t>
            </w:r>
          </w:p>
          <w:p w14:paraId="2D088618" w14:textId="0BA948ED" w:rsidR="00752D1F" w:rsidRDefault="00752D1F" w:rsidP="000905C6">
            <w:pPr>
              <w:spacing w:after="120" w:line="276" w:lineRule="auto"/>
              <w:contextualSpacing/>
              <w:jc w:val="both"/>
            </w:pPr>
            <w:r>
              <w:t xml:space="preserve">4. Stworzenie zespołu kryzysowego i grupy interwencyjnej wraz z doposażeniem celem usuwania </w:t>
            </w:r>
            <w:r w:rsidR="003F4327">
              <w:t>skutków podczas</w:t>
            </w:r>
            <w:r>
              <w:t xml:space="preserve"> występowania nagłych zjawisk pogodowych. (1 000 000,00 zł) </w:t>
            </w:r>
          </w:p>
          <w:p w14:paraId="10A93FE3" w14:textId="23D7E9DF" w:rsidR="00752D1F" w:rsidRPr="00A938CE" w:rsidRDefault="00752D1F" w:rsidP="00752D1F">
            <w:pPr>
              <w:spacing w:after="120" w:line="276" w:lineRule="auto"/>
              <w:contextualSpacing/>
              <w:jc w:val="both"/>
              <w:rPr>
                <w:b/>
                <w:bCs/>
              </w:rPr>
            </w:pPr>
            <w:r w:rsidRPr="00A938CE">
              <w:rPr>
                <w:b/>
                <w:bCs/>
              </w:rPr>
              <w:lastRenderedPageBreak/>
              <w:t xml:space="preserve">CO </w:t>
            </w:r>
            <w:r w:rsidR="000905C6">
              <w:rPr>
                <w:b/>
                <w:bCs/>
              </w:rPr>
              <w:t>3</w:t>
            </w:r>
            <w:r w:rsidRPr="00A938CE">
              <w:rPr>
                <w:b/>
                <w:bCs/>
              </w:rPr>
              <w:t>.</w:t>
            </w:r>
            <w:r>
              <w:rPr>
                <w:b/>
                <w:bCs/>
              </w:rPr>
              <w:t>3</w:t>
            </w:r>
            <w:r w:rsidRPr="00A938CE">
              <w:rPr>
                <w:b/>
                <w:bCs/>
              </w:rPr>
              <w:t>:</w:t>
            </w:r>
          </w:p>
          <w:p w14:paraId="7B963C2E" w14:textId="75C1022A" w:rsidR="000905C6" w:rsidRDefault="000905C6" w:rsidP="000905C6">
            <w:pPr>
              <w:spacing w:after="120" w:line="276" w:lineRule="auto"/>
              <w:contextualSpacing/>
              <w:jc w:val="both"/>
            </w:pPr>
            <w:r>
              <w:t xml:space="preserve">1. Budowa PSZOK w gm. Borki (5 000 000,00 zł) </w:t>
            </w:r>
          </w:p>
          <w:p w14:paraId="4D8F9D0F" w14:textId="087D0C0F" w:rsidR="000905C6" w:rsidRDefault="000905C6" w:rsidP="000905C6">
            <w:pPr>
              <w:spacing w:after="120" w:line="276" w:lineRule="auto"/>
              <w:contextualSpacing/>
              <w:jc w:val="both"/>
            </w:pPr>
            <w:r>
              <w:t xml:space="preserve">2. Likwidacja dzikich wysypisk śmieci na terenie gminy Borki (50 000,00 zł) </w:t>
            </w:r>
          </w:p>
          <w:p w14:paraId="1989151B" w14:textId="4044463C" w:rsidR="000905C6" w:rsidRDefault="000905C6" w:rsidP="000905C6">
            <w:pPr>
              <w:spacing w:after="120" w:line="276" w:lineRule="auto"/>
              <w:contextualSpacing/>
              <w:jc w:val="both"/>
            </w:pPr>
            <w:r>
              <w:t>3. Działania edukacyjne i podnoszenie świadomości ekologicznej mieszkańców gminy Borki (30 000,00 zł)</w:t>
            </w:r>
          </w:p>
          <w:p w14:paraId="3AFB5951" w14:textId="16473AC6" w:rsidR="000905C6" w:rsidRDefault="000905C6" w:rsidP="000905C6">
            <w:pPr>
              <w:spacing w:after="120" w:line="276" w:lineRule="auto"/>
              <w:contextualSpacing/>
              <w:jc w:val="both"/>
            </w:pPr>
            <w:r>
              <w:t xml:space="preserve">4. Modernizacja systemu odbioru odpadów komunalnych (100 000,00 zł) </w:t>
            </w:r>
          </w:p>
          <w:p w14:paraId="1FEE96B6" w14:textId="5E1C2A48" w:rsidR="000905C6" w:rsidRDefault="000905C6" w:rsidP="000905C6">
            <w:pPr>
              <w:spacing w:after="120" w:line="276" w:lineRule="auto"/>
              <w:contextualSpacing/>
              <w:jc w:val="both"/>
              <w:rPr>
                <w:b/>
                <w:bCs/>
              </w:rPr>
            </w:pPr>
            <w:r>
              <w:t xml:space="preserve">5. Rozbudowa i budowa sieci wodociągowej i kanalizacyjnej wraz z modernizacją </w:t>
            </w:r>
            <w:r w:rsidR="00AE6B6F">
              <w:t xml:space="preserve">trzech </w:t>
            </w:r>
            <w:r>
              <w:t>SUW i oczyszczalni ścieków</w:t>
            </w:r>
            <w:r w:rsidR="00AE6B6F">
              <w:t>, w tym budowa spinki wodociągowej łączącej miejscowości Wrzosów - Borki</w:t>
            </w:r>
            <w:r>
              <w:t xml:space="preserve"> (</w:t>
            </w:r>
            <w:r w:rsidR="00AE6B6F">
              <w:t>20</w:t>
            </w:r>
            <w:r>
              <w:t xml:space="preserve"> 000 000,00 zł) </w:t>
            </w:r>
          </w:p>
          <w:p w14:paraId="2EF41F79" w14:textId="0A593B7A" w:rsidR="00752D1F" w:rsidRPr="00A938CE" w:rsidRDefault="00752D1F" w:rsidP="000905C6">
            <w:pPr>
              <w:spacing w:after="120" w:line="276" w:lineRule="auto"/>
              <w:contextualSpacing/>
              <w:jc w:val="both"/>
              <w:rPr>
                <w:b/>
                <w:bCs/>
              </w:rPr>
            </w:pPr>
            <w:r w:rsidRPr="00A938CE">
              <w:rPr>
                <w:b/>
                <w:bCs/>
              </w:rPr>
              <w:t xml:space="preserve">CO </w:t>
            </w:r>
            <w:r w:rsidR="000905C6">
              <w:rPr>
                <w:b/>
                <w:bCs/>
              </w:rPr>
              <w:t>3</w:t>
            </w:r>
            <w:r>
              <w:rPr>
                <w:b/>
                <w:bCs/>
              </w:rPr>
              <w:t>.4</w:t>
            </w:r>
            <w:r w:rsidRPr="00A938CE">
              <w:rPr>
                <w:b/>
                <w:bCs/>
              </w:rPr>
              <w:t>:</w:t>
            </w:r>
          </w:p>
          <w:p w14:paraId="393CCA20" w14:textId="66890ABF" w:rsidR="000905C6" w:rsidRDefault="000905C6" w:rsidP="000905C6">
            <w:pPr>
              <w:spacing w:after="120" w:line="276" w:lineRule="auto"/>
              <w:contextualSpacing/>
              <w:jc w:val="both"/>
            </w:pPr>
            <w:r>
              <w:t xml:space="preserve">1. Odtworzenie stawów w m. Borki </w:t>
            </w:r>
            <w:r w:rsidR="00AE6B6F">
              <w:t xml:space="preserve">jako wartości historycznej na cele </w:t>
            </w:r>
            <w:proofErr w:type="spellStart"/>
            <w:r w:rsidR="00AE6B6F">
              <w:t>rekreacyjno</w:t>
            </w:r>
            <w:proofErr w:type="spellEnd"/>
            <w:r w:rsidR="00AE6B6F">
              <w:t xml:space="preserve"> – wypoczynkowe. </w:t>
            </w:r>
            <w:r>
              <w:t>(</w:t>
            </w:r>
            <w:r w:rsidR="00526F52">
              <w:t>8</w:t>
            </w:r>
            <w:r>
              <w:t xml:space="preserve"> 000 000,00 zł) </w:t>
            </w:r>
          </w:p>
          <w:p w14:paraId="6371F116" w14:textId="20392232" w:rsidR="00FF29BE" w:rsidRDefault="000905C6" w:rsidP="000905C6">
            <w:r>
              <w:t xml:space="preserve">2. Budowa zieleńców i klombów kwiatowych w przestrzeni publicznej </w:t>
            </w:r>
            <w:r w:rsidR="00AE6B6F">
              <w:t xml:space="preserve">całej gminy. </w:t>
            </w:r>
            <w:r>
              <w:t xml:space="preserve">(50 000,00 zł) </w:t>
            </w:r>
          </w:p>
        </w:tc>
      </w:tr>
    </w:tbl>
    <w:p w14:paraId="43A38738" w14:textId="12CEFC3E" w:rsidR="001E4F80" w:rsidRDefault="001E4F80" w:rsidP="000905C6">
      <w:pPr>
        <w:spacing w:before="120"/>
        <w:rPr>
          <w:i/>
          <w:iCs/>
          <w:sz w:val="18"/>
          <w:szCs w:val="18"/>
        </w:rPr>
      </w:pPr>
      <w:r w:rsidRPr="001D42CE">
        <w:rPr>
          <w:i/>
          <w:iCs/>
          <w:sz w:val="18"/>
          <w:szCs w:val="18"/>
        </w:rPr>
        <w:lastRenderedPageBreak/>
        <w:t>Źródło: Opracowanie własne.</w:t>
      </w:r>
    </w:p>
    <w:p w14:paraId="2FA85CDD" w14:textId="1C3B7E1D" w:rsidR="0080261D" w:rsidRPr="0080261D" w:rsidRDefault="0080261D" w:rsidP="0080261D">
      <w:pPr>
        <w:ind w:firstLine="708"/>
        <w:jc w:val="both"/>
        <w:rPr>
          <w:sz w:val="24"/>
          <w:szCs w:val="24"/>
        </w:rPr>
      </w:pPr>
      <w:r w:rsidRPr="0080261D">
        <w:rPr>
          <w:sz w:val="24"/>
          <w:szCs w:val="24"/>
        </w:rPr>
        <w:t xml:space="preserve">Program Rozwoju </w:t>
      </w:r>
      <w:r w:rsidR="00D432F6">
        <w:rPr>
          <w:sz w:val="24"/>
          <w:szCs w:val="24"/>
        </w:rPr>
        <w:t>Gminy Borki</w:t>
      </w:r>
      <w:r w:rsidRPr="0080261D">
        <w:rPr>
          <w:sz w:val="24"/>
          <w:szCs w:val="24"/>
        </w:rPr>
        <w:t xml:space="preserve"> koncentruje się na wyzwaniach stojących przed gminą, uwzględniając jednocześnie Cele Strategiczne poziomu ponadlokalnego, które odnoszą się do trzech najważniejszych obszarów problemowych. Oczekiwane rezultaty pozwolą na osiągniecie efektów zakładanych dla planowanych działań. Należy wśród nich wskazać zmiany</w:t>
      </w:r>
      <w:r w:rsidR="00D36477">
        <w:rPr>
          <w:sz w:val="24"/>
          <w:szCs w:val="24"/>
        </w:rPr>
        <w:t xml:space="preserve"> </w:t>
      </w:r>
      <w:r w:rsidRPr="0080261D">
        <w:rPr>
          <w:sz w:val="24"/>
          <w:szCs w:val="24"/>
        </w:rPr>
        <w:t xml:space="preserve">o charakterze organizacyjnym (zmiany instytucjonalne, zmiany sposobu </w:t>
      </w:r>
      <w:r w:rsidR="00917FDA">
        <w:rPr>
          <w:sz w:val="24"/>
          <w:szCs w:val="24"/>
        </w:rPr>
        <w:br/>
      </w:r>
      <w:r w:rsidRPr="0080261D">
        <w:rPr>
          <w:sz w:val="24"/>
          <w:szCs w:val="24"/>
        </w:rPr>
        <w:t>i zakresu funkcjonowania), zmiany o charakterze regulacyjnym (określenie norm, procedur, zasad itp.), zmiany w zakresie zasobów materialnych i niematerialnych (infrastruktura, kadry, umiejętności itp.). Dlatego też, przedsięwzięcia poszczególnych JST realizowane w ramach Programów Rozwoju będą realizowały wskaźniki monitoringowe określone na poziomie ponadlokalnym. Zgodnie z zapisami Strategii Rozwoju Ponadlokalnego</w:t>
      </w:r>
      <w:r>
        <w:rPr>
          <w:sz w:val="24"/>
          <w:szCs w:val="24"/>
        </w:rPr>
        <w:t xml:space="preserve"> Gmin i Powiatu Radzyńskiego</w:t>
      </w:r>
      <w:r w:rsidRPr="0080261D">
        <w:rPr>
          <w:sz w:val="24"/>
          <w:szCs w:val="24"/>
        </w:rPr>
        <w:t>: wszystkie jednostki samorządu terytorialnego mają obowiązek gromadzić dane zawiązane ze wskaźnikami monitoringu.</w:t>
      </w:r>
    </w:p>
    <w:p w14:paraId="669614B9" w14:textId="5346E3DC" w:rsidR="00AB5EC1" w:rsidRDefault="00AB5EC1" w:rsidP="00A60572">
      <w:pPr>
        <w:pStyle w:val="Nagwek1"/>
        <w:numPr>
          <w:ilvl w:val="0"/>
          <w:numId w:val="1"/>
        </w:numPr>
        <w:jc w:val="both"/>
      </w:pPr>
      <w:bookmarkStart w:id="28" w:name="_Toc89010647"/>
      <w:bookmarkEnd w:id="25"/>
      <w:r w:rsidRPr="00AB5EC1">
        <w:lastRenderedPageBreak/>
        <w:t>Spójność z celami polityki europejskiej, krajowej i regionalnej</w:t>
      </w:r>
      <w:bookmarkEnd w:id="28"/>
    </w:p>
    <w:p w14:paraId="61441706" w14:textId="7E1B49BE" w:rsidR="00E3483F" w:rsidRDefault="00E3483F" w:rsidP="00E3483F">
      <w:pPr>
        <w:pStyle w:val="Legenda"/>
        <w:spacing w:after="120"/>
        <w:ind w:firstLine="708"/>
        <w:jc w:val="both"/>
        <w:rPr>
          <w:i w:val="0"/>
          <w:iCs w:val="0"/>
          <w:color w:val="auto"/>
          <w:sz w:val="24"/>
          <w:szCs w:val="22"/>
        </w:rPr>
      </w:pPr>
      <w:r w:rsidRPr="00E3483F">
        <w:rPr>
          <w:i w:val="0"/>
          <w:iCs w:val="0"/>
          <w:color w:val="auto"/>
          <w:sz w:val="24"/>
          <w:szCs w:val="22"/>
        </w:rPr>
        <w:t xml:space="preserve">Poza najistotniejszą spójnością występującą pomiędzy Strategią Rozwoju Ponadlokalnego </w:t>
      </w:r>
      <w:r>
        <w:rPr>
          <w:i w:val="0"/>
          <w:iCs w:val="0"/>
          <w:color w:val="auto"/>
          <w:sz w:val="24"/>
          <w:szCs w:val="22"/>
        </w:rPr>
        <w:t>Gmin i Powiatu Radzyńskiego</w:t>
      </w:r>
      <w:r w:rsidRPr="00E3483F">
        <w:rPr>
          <w:i w:val="0"/>
          <w:iCs w:val="0"/>
          <w:color w:val="auto"/>
          <w:sz w:val="24"/>
          <w:szCs w:val="22"/>
        </w:rPr>
        <w:t xml:space="preserve"> a Programem Rozwoju </w:t>
      </w:r>
      <w:r w:rsidR="00D432F6">
        <w:rPr>
          <w:i w:val="0"/>
          <w:iCs w:val="0"/>
          <w:color w:val="auto"/>
          <w:sz w:val="24"/>
          <w:szCs w:val="22"/>
        </w:rPr>
        <w:t>Gminy Borki</w:t>
      </w:r>
      <w:r w:rsidRPr="00E3483F">
        <w:rPr>
          <w:i w:val="0"/>
          <w:iCs w:val="0"/>
          <w:color w:val="auto"/>
          <w:sz w:val="24"/>
          <w:szCs w:val="22"/>
        </w:rPr>
        <w:t xml:space="preserve"> należy zaznaczyć, że niniejszy dokument wykazuje pełną zgodność z celami polityki europejskiej, krajowej i regionalnej. Działania określone w Programie Rozwoju odpowiadają równocześnie na wyzwania europejskie i krajowe zidentyfikowane w obszarach wsparcia współfinansowanych z Europejskich Funduszy Strukturalnych i Inwestycyjnych. Mając na uwadze rozpoczynającą się nową perspektywę finansową UE na lata 2021 – 2027 dołożono wszelkich starań, aby strategia ponadlokalna spełniała wszystkie wymagania stawiane przez akty prawne wyższego szczebla. Dlatego też Program Rozwoju </w:t>
      </w:r>
      <w:r w:rsidR="00D432F6">
        <w:rPr>
          <w:i w:val="0"/>
          <w:iCs w:val="0"/>
          <w:color w:val="auto"/>
          <w:sz w:val="24"/>
          <w:szCs w:val="22"/>
        </w:rPr>
        <w:t>Gminy Borki</w:t>
      </w:r>
      <w:r w:rsidRPr="00E3483F">
        <w:rPr>
          <w:i w:val="0"/>
          <w:iCs w:val="0"/>
          <w:color w:val="auto"/>
          <w:sz w:val="24"/>
          <w:szCs w:val="22"/>
        </w:rPr>
        <w:t xml:space="preserve"> jako dokument</w:t>
      </w:r>
      <w:r w:rsidR="001A3587">
        <w:rPr>
          <w:i w:val="0"/>
          <w:iCs w:val="0"/>
          <w:color w:val="auto"/>
          <w:sz w:val="24"/>
          <w:szCs w:val="22"/>
        </w:rPr>
        <w:br/>
      </w:r>
      <w:r w:rsidRPr="00E3483F">
        <w:rPr>
          <w:i w:val="0"/>
          <w:iCs w:val="0"/>
          <w:color w:val="auto"/>
          <w:sz w:val="24"/>
          <w:szCs w:val="22"/>
        </w:rPr>
        <w:t xml:space="preserve">o charakterze wdrożeniowym, również zachowuje pełną zgodność </w:t>
      </w:r>
      <w:r w:rsidR="004A70FA">
        <w:rPr>
          <w:i w:val="0"/>
          <w:iCs w:val="0"/>
          <w:color w:val="auto"/>
          <w:sz w:val="24"/>
          <w:szCs w:val="22"/>
        </w:rPr>
        <w:br/>
      </w:r>
      <w:r w:rsidRPr="00E3483F">
        <w:rPr>
          <w:i w:val="0"/>
          <w:iCs w:val="0"/>
          <w:color w:val="auto"/>
          <w:sz w:val="24"/>
          <w:szCs w:val="22"/>
        </w:rPr>
        <w:t xml:space="preserve">z: Rozporządzeniami Parlamentu Europejskiego i Rady, Strategią na Rzecz Odpowiedzialnego Rozwoju oraz Strategią Rozwoju Województwa </w:t>
      </w:r>
      <w:r w:rsidR="004A70FA">
        <w:rPr>
          <w:i w:val="0"/>
          <w:iCs w:val="0"/>
          <w:color w:val="auto"/>
          <w:sz w:val="24"/>
          <w:szCs w:val="22"/>
        </w:rPr>
        <w:t>Lubelskiego</w:t>
      </w:r>
      <w:r w:rsidRPr="00E3483F">
        <w:rPr>
          <w:i w:val="0"/>
          <w:iCs w:val="0"/>
          <w:color w:val="auto"/>
          <w:sz w:val="24"/>
          <w:szCs w:val="22"/>
        </w:rPr>
        <w:t xml:space="preserve"> 2030.</w:t>
      </w:r>
    </w:p>
    <w:p w14:paraId="6A38296F" w14:textId="47460638" w:rsidR="007A2547" w:rsidRDefault="007A2547" w:rsidP="00E3483F">
      <w:pPr>
        <w:pStyle w:val="Legenda"/>
        <w:spacing w:after="120"/>
      </w:pPr>
      <w:bookmarkStart w:id="29" w:name="_Toc89010505"/>
      <w:r w:rsidRPr="00BB33FD">
        <w:rPr>
          <w:color w:val="009999"/>
        </w:rPr>
        <w:t xml:space="preserve">Rysunek </w:t>
      </w:r>
      <w:r w:rsidRPr="00BB33FD">
        <w:rPr>
          <w:color w:val="009999"/>
        </w:rPr>
        <w:fldChar w:fldCharType="begin"/>
      </w:r>
      <w:r w:rsidRPr="00BB33FD">
        <w:rPr>
          <w:color w:val="009999"/>
        </w:rPr>
        <w:instrText xml:space="preserve"> SEQ Rysunek \* ARABIC </w:instrText>
      </w:r>
      <w:r w:rsidRPr="00BB33FD">
        <w:rPr>
          <w:color w:val="009999"/>
        </w:rPr>
        <w:fldChar w:fldCharType="separate"/>
      </w:r>
      <w:r w:rsidR="004735C9">
        <w:rPr>
          <w:noProof/>
          <w:color w:val="009999"/>
        </w:rPr>
        <w:t>4</w:t>
      </w:r>
      <w:r w:rsidRPr="00BB33FD">
        <w:rPr>
          <w:color w:val="009999"/>
        </w:rPr>
        <w:fldChar w:fldCharType="end"/>
      </w:r>
      <w:r w:rsidRPr="00BB33FD">
        <w:rPr>
          <w:color w:val="009999"/>
        </w:rPr>
        <w:t xml:space="preserve"> – </w:t>
      </w:r>
      <w:bookmarkEnd w:id="29"/>
      <w:r w:rsidR="00457231" w:rsidRPr="00457231">
        <w:rPr>
          <w:color w:val="009999"/>
        </w:rPr>
        <w:t>Zgodność Programu Rozwoju z dokumentami nadrzędnymi</w:t>
      </w:r>
    </w:p>
    <w:p w14:paraId="079A6C42" w14:textId="77777777" w:rsidR="007A2547" w:rsidRDefault="007A2547" w:rsidP="007A2547">
      <w:pPr>
        <w:jc w:val="both"/>
      </w:pPr>
      <w:r>
        <w:rPr>
          <w:noProof/>
          <w:lang w:eastAsia="pl-PL"/>
        </w:rPr>
        <w:drawing>
          <wp:inline distT="0" distB="0" distL="0" distR="0" wp14:anchorId="58D210AB" wp14:editId="06EAA857">
            <wp:extent cx="5734050" cy="2940050"/>
            <wp:effectExtent l="0" t="0" r="0" b="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A37C6CA" w14:textId="1DD3092F" w:rsidR="007A2547" w:rsidRDefault="007A2547" w:rsidP="007A2547">
      <w:pPr>
        <w:spacing w:before="120"/>
        <w:jc w:val="both"/>
        <w:rPr>
          <w:i/>
          <w:sz w:val="18"/>
        </w:rPr>
      </w:pPr>
      <w:r w:rsidRPr="006805CE">
        <w:rPr>
          <w:i/>
          <w:sz w:val="18"/>
        </w:rPr>
        <w:t>Źródło:</w:t>
      </w:r>
      <w:r>
        <w:rPr>
          <w:i/>
          <w:sz w:val="18"/>
        </w:rPr>
        <w:t xml:space="preserve"> opracowanie własne.</w:t>
      </w:r>
    </w:p>
    <w:p w14:paraId="09A10389" w14:textId="674F70F0" w:rsidR="00A60572" w:rsidRDefault="00A60572" w:rsidP="00A60572">
      <w:pPr>
        <w:pStyle w:val="Nagwek1"/>
        <w:numPr>
          <w:ilvl w:val="0"/>
          <w:numId w:val="1"/>
        </w:numPr>
        <w:jc w:val="both"/>
      </w:pPr>
      <w:bookmarkStart w:id="30" w:name="_Toc89010648"/>
      <w:r>
        <w:t>Ramy finansowe i źródła finansowania</w:t>
      </w:r>
      <w:bookmarkEnd w:id="30"/>
    </w:p>
    <w:p w14:paraId="092C639E" w14:textId="77E8F874" w:rsidR="00584ADE" w:rsidRPr="00584ADE" w:rsidRDefault="00584ADE" w:rsidP="00584ADE">
      <w:pPr>
        <w:spacing w:before="120"/>
        <w:ind w:firstLine="708"/>
        <w:jc w:val="both"/>
        <w:rPr>
          <w:sz w:val="24"/>
        </w:rPr>
      </w:pPr>
      <w:r w:rsidRPr="00584ADE">
        <w:rPr>
          <w:sz w:val="24"/>
        </w:rPr>
        <w:t xml:space="preserve">Działania określone w Programie Rozwoju </w:t>
      </w:r>
      <w:r w:rsidR="00D432F6">
        <w:rPr>
          <w:sz w:val="24"/>
        </w:rPr>
        <w:t>Gminy Borki</w:t>
      </w:r>
      <w:r w:rsidRPr="00584ADE">
        <w:rPr>
          <w:sz w:val="24"/>
        </w:rPr>
        <w:t xml:space="preserve"> są poparte możliwościami </w:t>
      </w:r>
      <w:r w:rsidR="001A3587">
        <w:rPr>
          <w:sz w:val="24"/>
        </w:rPr>
        <w:br/>
      </w:r>
      <w:r w:rsidRPr="00584ADE">
        <w:rPr>
          <w:sz w:val="24"/>
        </w:rPr>
        <w:t xml:space="preserve">i chęcią ich realizacji przez poszczególne JST również w kontekście zapewnienia ich finansowania. Szczególnie istotna jest różnorodność potencjalnych źródeł finansowania. Do realizacji zaplanowanych działań zostaną wykorzystane środki własne JST, środki krajowe w formie dedykowanych funduszy i programów, fundusze unijne i inne zagraniczne oraz środki prywatne, kredyty bankowe i pożyczki. Wyznaczenie ram finansowych jest niezbędne do oceny możliwości realizacji </w:t>
      </w:r>
      <w:r>
        <w:rPr>
          <w:sz w:val="24"/>
        </w:rPr>
        <w:t>Programu Rozwoju.</w:t>
      </w:r>
      <w:r w:rsidRPr="00584ADE">
        <w:rPr>
          <w:sz w:val="24"/>
        </w:rPr>
        <w:t xml:space="preserve"> Należy również zaznaczyć, iż realizacja przedsięwzięć </w:t>
      </w:r>
      <w:r>
        <w:rPr>
          <w:sz w:val="24"/>
        </w:rPr>
        <w:t>indywidualnych</w:t>
      </w:r>
      <w:r w:rsidRPr="00584ADE">
        <w:rPr>
          <w:sz w:val="24"/>
        </w:rPr>
        <w:t xml:space="preserve"> może mieć także różnorodne formy finansowania. </w:t>
      </w:r>
      <w:r>
        <w:rPr>
          <w:sz w:val="24"/>
        </w:rPr>
        <w:t>Nowa p</w:t>
      </w:r>
      <w:r w:rsidRPr="00584ADE">
        <w:rPr>
          <w:sz w:val="24"/>
        </w:rPr>
        <w:t xml:space="preserve">erspektywa UE 2021-2027 daje możliwość wykorzystania zarówno instrumentów finansowych jak i dotacji oraz subwencji bezzwrotnych. Istnieje również możliwość wykorzystania finansowania w formie partnerstwa publiczno-prywatnego. </w:t>
      </w:r>
    </w:p>
    <w:p w14:paraId="77CC8A95" w14:textId="13E01B94" w:rsidR="00584ADE" w:rsidRDefault="00584ADE" w:rsidP="00584ADE">
      <w:pPr>
        <w:spacing w:before="120"/>
        <w:ind w:firstLine="708"/>
        <w:jc w:val="both"/>
        <w:rPr>
          <w:sz w:val="24"/>
        </w:rPr>
      </w:pPr>
      <w:r w:rsidRPr="00584ADE">
        <w:rPr>
          <w:sz w:val="24"/>
        </w:rPr>
        <w:lastRenderedPageBreak/>
        <w:t>W chwili obecnej, na poziomie krajowym trwają prace nad układem programów polityki spójności. Prezentowany po</w:t>
      </w:r>
      <w:r>
        <w:rPr>
          <w:sz w:val="24"/>
        </w:rPr>
        <w:t>ni</w:t>
      </w:r>
      <w:r w:rsidRPr="00584ADE">
        <w:rPr>
          <w:sz w:val="24"/>
        </w:rPr>
        <w:t>żej wykaz stanowi potencjalne źródła finansowania części przedsięwzięć zaplanowanych do realizacji w ramach niniejsz</w:t>
      </w:r>
      <w:r>
        <w:rPr>
          <w:sz w:val="24"/>
        </w:rPr>
        <w:t>ego dokumentu</w:t>
      </w:r>
      <w:r w:rsidRPr="00584ADE">
        <w:rPr>
          <w:sz w:val="24"/>
        </w:rPr>
        <w:t xml:space="preserve">. Szczególnie istotne dla </w:t>
      </w:r>
      <w:r w:rsidR="00D432F6">
        <w:rPr>
          <w:sz w:val="24"/>
        </w:rPr>
        <w:t>Gminy Borki</w:t>
      </w:r>
      <w:r w:rsidRPr="00584ADE">
        <w:rPr>
          <w:sz w:val="24"/>
        </w:rPr>
        <w:t xml:space="preserve"> mogą być następujące programy:</w:t>
      </w:r>
    </w:p>
    <w:p w14:paraId="178EB843" w14:textId="51A6A282" w:rsidR="00B6446A" w:rsidRDefault="00B6446A" w:rsidP="00584ADE">
      <w:pPr>
        <w:spacing w:before="120"/>
        <w:ind w:firstLine="708"/>
        <w:jc w:val="both"/>
        <w:rPr>
          <w:sz w:val="24"/>
        </w:rPr>
      </w:pPr>
    </w:p>
    <w:p w14:paraId="00B527E0" w14:textId="77777777" w:rsidR="00B6446A" w:rsidRDefault="00B6446A" w:rsidP="00584ADE">
      <w:pPr>
        <w:spacing w:before="120"/>
        <w:ind w:firstLine="708"/>
        <w:jc w:val="both"/>
        <w:rPr>
          <w:sz w:val="24"/>
        </w:rPr>
      </w:pPr>
    </w:p>
    <w:p w14:paraId="34028861" w14:textId="2216C239" w:rsidR="00AD146C" w:rsidRPr="00EA5DB5" w:rsidRDefault="00584ADE" w:rsidP="00584ADE">
      <w:pPr>
        <w:spacing w:before="120"/>
        <w:jc w:val="both"/>
        <w:rPr>
          <w:i/>
          <w:iCs/>
          <w:sz w:val="18"/>
          <w:szCs w:val="18"/>
        </w:rPr>
      </w:pPr>
      <w:r w:rsidRPr="00584ADE">
        <w:rPr>
          <w:sz w:val="24"/>
        </w:rPr>
        <w:t xml:space="preserve"> </w:t>
      </w:r>
      <w:bookmarkStart w:id="31" w:name="_Toc89010506"/>
      <w:r w:rsidR="00AD146C" w:rsidRPr="00EA5DB5">
        <w:rPr>
          <w:i/>
          <w:iCs/>
          <w:color w:val="009999"/>
          <w:sz w:val="18"/>
          <w:szCs w:val="18"/>
        </w:rPr>
        <w:t xml:space="preserve">Rysunek </w:t>
      </w:r>
      <w:r w:rsidR="00AD146C" w:rsidRPr="00EA5DB5">
        <w:rPr>
          <w:i/>
          <w:iCs/>
          <w:color w:val="009999"/>
          <w:sz w:val="18"/>
          <w:szCs w:val="18"/>
        </w:rPr>
        <w:fldChar w:fldCharType="begin"/>
      </w:r>
      <w:r w:rsidR="00AD146C" w:rsidRPr="00EA5DB5">
        <w:rPr>
          <w:i/>
          <w:iCs/>
          <w:color w:val="009999"/>
          <w:sz w:val="18"/>
          <w:szCs w:val="18"/>
        </w:rPr>
        <w:instrText xml:space="preserve"> SEQ Rysunek \* ARABIC </w:instrText>
      </w:r>
      <w:r w:rsidR="00AD146C" w:rsidRPr="00EA5DB5">
        <w:rPr>
          <w:i/>
          <w:iCs/>
          <w:color w:val="009999"/>
          <w:sz w:val="18"/>
          <w:szCs w:val="18"/>
        </w:rPr>
        <w:fldChar w:fldCharType="separate"/>
      </w:r>
      <w:r w:rsidR="004735C9">
        <w:rPr>
          <w:i/>
          <w:iCs/>
          <w:noProof/>
          <w:color w:val="009999"/>
          <w:sz w:val="18"/>
          <w:szCs w:val="18"/>
        </w:rPr>
        <w:t>5</w:t>
      </w:r>
      <w:r w:rsidR="00AD146C" w:rsidRPr="00EA5DB5">
        <w:rPr>
          <w:i/>
          <w:iCs/>
          <w:color w:val="009999"/>
          <w:sz w:val="18"/>
          <w:szCs w:val="18"/>
        </w:rPr>
        <w:fldChar w:fldCharType="end"/>
      </w:r>
      <w:r w:rsidR="00AD146C" w:rsidRPr="00EA5DB5">
        <w:rPr>
          <w:i/>
          <w:iCs/>
          <w:color w:val="009999"/>
          <w:sz w:val="18"/>
          <w:szCs w:val="18"/>
        </w:rPr>
        <w:t xml:space="preserve"> – </w:t>
      </w:r>
      <w:r w:rsidR="000B089D" w:rsidRPr="00EA5DB5">
        <w:rPr>
          <w:i/>
          <w:iCs/>
          <w:color w:val="009999"/>
          <w:sz w:val="18"/>
          <w:szCs w:val="18"/>
        </w:rPr>
        <w:t xml:space="preserve">Układ </w:t>
      </w:r>
      <w:r w:rsidR="000B089D">
        <w:rPr>
          <w:i/>
          <w:iCs/>
          <w:color w:val="009999"/>
          <w:sz w:val="18"/>
          <w:szCs w:val="18"/>
        </w:rPr>
        <w:t>Programów</w:t>
      </w:r>
      <w:r w:rsidR="00A22744">
        <w:rPr>
          <w:i/>
          <w:iCs/>
          <w:color w:val="009999"/>
          <w:sz w:val="18"/>
          <w:szCs w:val="18"/>
        </w:rPr>
        <w:t xml:space="preserve"> poziomu krajowego</w:t>
      </w:r>
      <w:bookmarkEnd w:id="31"/>
    </w:p>
    <w:p w14:paraId="6036CD2C" w14:textId="77777777" w:rsidR="00AD146C" w:rsidRDefault="00AD146C" w:rsidP="009873C5">
      <w:pPr>
        <w:spacing w:before="120"/>
        <w:jc w:val="center"/>
      </w:pPr>
      <w:r>
        <w:rPr>
          <w:noProof/>
          <w:lang w:eastAsia="pl-PL"/>
        </w:rPr>
        <w:drawing>
          <wp:inline distT="0" distB="0" distL="0" distR="0" wp14:anchorId="4C675884" wp14:editId="20C98729">
            <wp:extent cx="5012862" cy="2814762"/>
            <wp:effectExtent l="0" t="0" r="0" b="5080"/>
            <wp:docPr id="26" name="Obraz 4">
              <a:extLst xmlns:a="http://schemas.openxmlformats.org/drawingml/2006/main">
                <a:ext uri="{FF2B5EF4-FFF2-40B4-BE49-F238E27FC236}">
                  <a16:creationId xmlns:a16="http://schemas.microsoft.com/office/drawing/2014/main" id="{C29B7525-E276-4A90-B9DA-A4A32AF10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C29B7525-E276-4A90-B9DA-A4A32AF10E88}"/>
                        </a:ext>
                      </a:extLst>
                    </pic:cNvPr>
                    <pic:cNvPicPr>
                      <a:picLocks noChangeAspect="1"/>
                    </pic:cNvPicPr>
                  </pic:nvPicPr>
                  <pic:blipFill>
                    <a:blip r:embed="rId34"/>
                    <a:stretch>
                      <a:fillRect/>
                    </a:stretch>
                  </pic:blipFill>
                  <pic:spPr>
                    <a:xfrm>
                      <a:off x="0" y="0"/>
                      <a:ext cx="5023359" cy="2820656"/>
                    </a:xfrm>
                    <a:prstGeom prst="rect">
                      <a:avLst/>
                    </a:prstGeom>
                  </pic:spPr>
                </pic:pic>
              </a:graphicData>
            </a:graphic>
          </wp:inline>
        </w:drawing>
      </w:r>
    </w:p>
    <w:p w14:paraId="316A0C51" w14:textId="77777777" w:rsidR="00AD146C" w:rsidRDefault="00AD146C" w:rsidP="00AD146C">
      <w:pPr>
        <w:spacing w:before="120"/>
        <w:jc w:val="both"/>
      </w:pPr>
      <w:r w:rsidRPr="006805CE">
        <w:rPr>
          <w:i/>
          <w:sz w:val="18"/>
        </w:rPr>
        <w:t xml:space="preserve">Źródło: </w:t>
      </w:r>
      <w:hyperlink r:id="rId35" w:history="1">
        <w:r w:rsidRPr="00E05A56">
          <w:rPr>
            <w:rStyle w:val="Hipercze"/>
            <w:i/>
            <w:sz w:val="18"/>
          </w:rPr>
          <w:t>https://www.funduszeeuropejskie.gov.pl</w:t>
        </w:r>
      </w:hyperlink>
      <w:r>
        <w:rPr>
          <w:i/>
          <w:sz w:val="18"/>
        </w:rPr>
        <w:t>, Ministerstwo Funduszy i Polityki Rozwoju.</w:t>
      </w:r>
    </w:p>
    <w:p w14:paraId="32B25199" w14:textId="09A70268" w:rsidR="005F62CD" w:rsidRDefault="000C7A45" w:rsidP="000C7A45">
      <w:pPr>
        <w:tabs>
          <w:tab w:val="left" w:pos="709"/>
        </w:tabs>
        <w:spacing w:before="120"/>
        <w:jc w:val="both"/>
        <w:rPr>
          <w:sz w:val="24"/>
        </w:rPr>
      </w:pPr>
      <w:r>
        <w:rPr>
          <w:sz w:val="24"/>
        </w:rPr>
        <w:tab/>
      </w:r>
      <w:r w:rsidR="00584ADE" w:rsidRPr="00584ADE">
        <w:rPr>
          <w:sz w:val="24"/>
        </w:rPr>
        <w:t xml:space="preserve">Nie należy zapominać również o innych zewnętrznych źródłach finansowania, w tym również ze środków krajowych (Polski Ład). Dodatkowo na podstawie ogłoszonego w maju 2020 r. Europejskiego Planu Odbudowy i jego filaru pn. Instrument na rzecz Odbudowy </w:t>
      </w:r>
      <w:r w:rsidR="00584ADE">
        <w:rPr>
          <w:sz w:val="24"/>
        </w:rPr>
        <w:br/>
      </w:r>
      <w:r w:rsidR="00584ADE" w:rsidRPr="00584ADE">
        <w:rPr>
          <w:sz w:val="24"/>
        </w:rPr>
        <w:t xml:space="preserve">i Zwiększania Odporności w Polsce został przygotowany Krajowy Plan Odbudowy (KPO), który będzie uzupełniał interwencje polityki spójności w okresie 2021-2027. Celem interwencji </w:t>
      </w:r>
      <w:r w:rsidR="00584ADE">
        <w:rPr>
          <w:sz w:val="24"/>
        </w:rPr>
        <w:br/>
      </w:r>
      <w:r w:rsidR="00584ADE" w:rsidRPr="00584ADE">
        <w:rPr>
          <w:sz w:val="24"/>
        </w:rPr>
        <w:t xml:space="preserve">w ramach KPO będzie przede wszystkim odbudowa potencjału rozwojowego gospodarki utraconego w wyniku pandemii COVID-19. Przewiduje się, że w ramach KPO będą m.in.  inwestycje związane z zieloną gospodarką, cyfryzacją, innowacyjnością gospodarki, zatrudnieniem, działalnością badawczo-rozwojową, sektorem ochrony zdrowia oraz projekty w obszarze transportu i energetyki. </w:t>
      </w:r>
    </w:p>
    <w:p w14:paraId="08682135" w14:textId="0D81E8B3" w:rsidR="001A3587" w:rsidRPr="00662269" w:rsidRDefault="001A3587" w:rsidP="001A3587">
      <w:pPr>
        <w:spacing w:before="120"/>
        <w:jc w:val="both"/>
        <w:rPr>
          <w:i/>
          <w:iCs/>
          <w:sz w:val="18"/>
          <w:szCs w:val="18"/>
        </w:rPr>
      </w:pPr>
      <w:bookmarkStart w:id="32" w:name="_Toc89010507"/>
      <w:r w:rsidRPr="00662269">
        <w:rPr>
          <w:i/>
          <w:iCs/>
          <w:color w:val="009999"/>
          <w:sz w:val="18"/>
          <w:szCs w:val="18"/>
        </w:rPr>
        <w:t xml:space="preserve">Rysunek </w:t>
      </w:r>
      <w:r w:rsidRPr="00662269">
        <w:rPr>
          <w:i/>
          <w:iCs/>
          <w:color w:val="009999"/>
          <w:sz w:val="18"/>
          <w:szCs w:val="18"/>
        </w:rPr>
        <w:fldChar w:fldCharType="begin"/>
      </w:r>
      <w:r w:rsidRPr="00662269">
        <w:rPr>
          <w:i/>
          <w:iCs/>
          <w:color w:val="009999"/>
          <w:sz w:val="18"/>
          <w:szCs w:val="18"/>
        </w:rPr>
        <w:instrText xml:space="preserve"> SEQ Rysunek \* ARABIC </w:instrText>
      </w:r>
      <w:r w:rsidRPr="00662269">
        <w:rPr>
          <w:i/>
          <w:iCs/>
          <w:color w:val="009999"/>
          <w:sz w:val="18"/>
          <w:szCs w:val="18"/>
        </w:rPr>
        <w:fldChar w:fldCharType="separate"/>
      </w:r>
      <w:r w:rsidR="004735C9">
        <w:rPr>
          <w:i/>
          <w:iCs/>
          <w:noProof/>
          <w:color w:val="009999"/>
          <w:sz w:val="18"/>
          <w:szCs w:val="18"/>
        </w:rPr>
        <w:t>6</w:t>
      </w:r>
      <w:r w:rsidRPr="00662269">
        <w:rPr>
          <w:i/>
          <w:iCs/>
          <w:color w:val="009999"/>
          <w:sz w:val="18"/>
          <w:szCs w:val="18"/>
        </w:rPr>
        <w:fldChar w:fldCharType="end"/>
      </w:r>
      <w:r w:rsidRPr="00662269">
        <w:rPr>
          <w:i/>
          <w:iCs/>
          <w:color w:val="009999"/>
          <w:sz w:val="18"/>
          <w:szCs w:val="18"/>
        </w:rPr>
        <w:t xml:space="preserve"> – Układ </w:t>
      </w:r>
      <w:r>
        <w:rPr>
          <w:i/>
          <w:iCs/>
          <w:color w:val="009999"/>
          <w:sz w:val="18"/>
          <w:szCs w:val="18"/>
        </w:rPr>
        <w:t>osi Programu FEL 2021-2027</w:t>
      </w:r>
      <w:bookmarkEnd w:id="32"/>
    </w:p>
    <w:p w14:paraId="1DCEB07E" w14:textId="77777777" w:rsidR="001A3587" w:rsidRDefault="001A3587" w:rsidP="001A3587">
      <w:pPr>
        <w:spacing w:before="120"/>
        <w:jc w:val="center"/>
      </w:pPr>
      <w:r>
        <w:rPr>
          <w:noProof/>
          <w:lang w:eastAsia="pl-PL"/>
        </w:rPr>
        <w:lastRenderedPageBreak/>
        <w:drawing>
          <wp:inline distT="0" distB="0" distL="0" distR="0" wp14:anchorId="782D1428" wp14:editId="78AB74C4">
            <wp:extent cx="4905955" cy="2810974"/>
            <wp:effectExtent l="0" t="0" r="0" b="8890"/>
            <wp:docPr id="30" name="Obraz 4">
              <a:extLst xmlns:a="http://schemas.openxmlformats.org/drawingml/2006/main">
                <a:ext uri="{FF2B5EF4-FFF2-40B4-BE49-F238E27FC236}">
                  <a16:creationId xmlns:a16="http://schemas.microsoft.com/office/drawing/2014/main" id="{A91042E1-FBA7-4D38-9E0F-0D554207D1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A91042E1-FBA7-4D38-9E0F-0D554207D196}"/>
                        </a:ext>
                      </a:extLst>
                    </pic:cNvPr>
                    <pic:cNvPicPr>
                      <a:picLocks noChangeAspect="1"/>
                    </pic:cNvPicPr>
                  </pic:nvPicPr>
                  <pic:blipFill>
                    <a:blip r:embed="rId36"/>
                    <a:stretch>
                      <a:fillRect/>
                    </a:stretch>
                  </pic:blipFill>
                  <pic:spPr>
                    <a:xfrm>
                      <a:off x="0" y="0"/>
                      <a:ext cx="4928988" cy="2824171"/>
                    </a:xfrm>
                    <a:prstGeom prst="rect">
                      <a:avLst/>
                    </a:prstGeom>
                  </pic:spPr>
                </pic:pic>
              </a:graphicData>
            </a:graphic>
          </wp:inline>
        </w:drawing>
      </w:r>
    </w:p>
    <w:p w14:paraId="1D559B21" w14:textId="40E166EE" w:rsidR="001A3587" w:rsidRDefault="001A3587" w:rsidP="001A3587">
      <w:pPr>
        <w:spacing w:before="120"/>
        <w:jc w:val="both"/>
        <w:rPr>
          <w:rStyle w:val="Hipercze"/>
          <w:i/>
          <w:sz w:val="18"/>
        </w:rPr>
      </w:pPr>
      <w:r w:rsidRPr="006805CE">
        <w:rPr>
          <w:i/>
          <w:sz w:val="18"/>
        </w:rPr>
        <w:t xml:space="preserve">Źródło: </w:t>
      </w:r>
      <w:hyperlink r:id="rId37" w:history="1">
        <w:r w:rsidRPr="00E05A56">
          <w:rPr>
            <w:rStyle w:val="Hipercze"/>
            <w:i/>
            <w:sz w:val="18"/>
          </w:rPr>
          <w:t>https://www.rpo.lubelskie.pl</w:t>
        </w:r>
      </w:hyperlink>
    </w:p>
    <w:p w14:paraId="1D988B33" w14:textId="77777777" w:rsidR="00B6446A" w:rsidRDefault="00B6446A" w:rsidP="00B6446A">
      <w:pPr>
        <w:spacing w:before="120"/>
        <w:ind w:firstLine="708"/>
        <w:jc w:val="both"/>
        <w:rPr>
          <w:sz w:val="24"/>
        </w:rPr>
      </w:pPr>
      <w:r w:rsidRPr="00584ADE">
        <w:rPr>
          <w:sz w:val="24"/>
        </w:rPr>
        <w:t xml:space="preserve">Ważnym źródłem finansowania dla OF mogą być również programy bezpośrednio zarządzane przez Komisję Europejską np. LIFE, Horyzont oraz </w:t>
      </w:r>
      <w:r>
        <w:rPr>
          <w:sz w:val="24"/>
        </w:rPr>
        <w:t xml:space="preserve">programy transgraniczne, </w:t>
      </w:r>
      <w:r w:rsidRPr="00584ADE">
        <w:rPr>
          <w:sz w:val="24"/>
        </w:rPr>
        <w:t xml:space="preserve">międzynarodowe programy sieciowe (np. </w:t>
      </w:r>
      <w:proofErr w:type="spellStart"/>
      <w:r w:rsidRPr="00584ADE">
        <w:rPr>
          <w:sz w:val="24"/>
        </w:rPr>
        <w:t>Interreg</w:t>
      </w:r>
      <w:proofErr w:type="spellEnd"/>
      <w:r w:rsidRPr="00584ADE">
        <w:rPr>
          <w:sz w:val="24"/>
        </w:rPr>
        <w:t>)</w:t>
      </w:r>
      <w:r>
        <w:rPr>
          <w:sz w:val="24"/>
        </w:rPr>
        <w:t>,</w:t>
      </w:r>
      <w:r w:rsidRPr="00584ADE">
        <w:rPr>
          <w:sz w:val="24"/>
        </w:rPr>
        <w:t xml:space="preserve"> Mechanizm Finansowy EOG i Norweski Mechanizm Finansowy.</w:t>
      </w:r>
    </w:p>
    <w:p w14:paraId="641327A3" w14:textId="398571BA" w:rsidR="00B6446A" w:rsidRPr="00A0155B" w:rsidRDefault="00B6446A" w:rsidP="00B6446A">
      <w:pPr>
        <w:spacing w:before="120"/>
        <w:ind w:firstLine="708"/>
        <w:jc w:val="both"/>
        <w:rPr>
          <w:sz w:val="24"/>
          <w:szCs w:val="24"/>
        </w:rPr>
      </w:pPr>
      <w:r w:rsidRPr="00A0155B">
        <w:rPr>
          <w:sz w:val="24"/>
          <w:szCs w:val="24"/>
        </w:rPr>
        <w:t xml:space="preserve">Podstawowym </w:t>
      </w:r>
      <w:r>
        <w:rPr>
          <w:sz w:val="24"/>
          <w:szCs w:val="24"/>
        </w:rPr>
        <w:t xml:space="preserve">źródłem realizacji przedsięwzięć planowanych przez Gminę </w:t>
      </w:r>
      <w:r w:rsidR="00ED3C26">
        <w:rPr>
          <w:sz w:val="24"/>
          <w:szCs w:val="24"/>
        </w:rPr>
        <w:t>Borki</w:t>
      </w:r>
      <w:r>
        <w:rPr>
          <w:sz w:val="24"/>
          <w:szCs w:val="24"/>
        </w:rPr>
        <w:t xml:space="preserve"> powinien być program regionalny: Fundusze Europejskie dla Lubelskiego 2021-2027. W jego ramach będzie można ubiegać się o wsparcie w powyższych</w:t>
      </w:r>
      <w:r w:rsidR="00B00EC5">
        <w:rPr>
          <w:sz w:val="24"/>
          <w:szCs w:val="24"/>
        </w:rPr>
        <w:t>.</w:t>
      </w:r>
    </w:p>
    <w:p w14:paraId="2F0D1DB9" w14:textId="4DAF7AB1" w:rsidR="00717AE2" w:rsidRDefault="00717AE2" w:rsidP="00717AE2">
      <w:pPr>
        <w:pStyle w:val="Nagwek1"/>
        <w:numPr>
          <w:ilvl w:val="0"/>
          <w:numId w:val="1"/>
        </w:numPr>
        <w:jc w:val="both"/>
      </w:pPr>
      <w:bookmarkStart w:id="33" w:name="_Toc89010649"/>
      <w:bookmarkStart w:id="34" w:name="_Hlk82970323"/>
      <w:r>
        <w:t>Partycypacja społeczna w procesie przygotowania strategii</w:t>
      </w:r>
      <w:bookmarkEnd w:id="33"/>
    </w:p>
    <w:bookmarkEnd w:id="34"/>
    <w:p w14:paraId="7661496A" w14:textId="75A7CAA1" w:rsidR="00D71E46" w:rsidRDefault="00D71E46" w:rsidP="00D71E46">
      <w:pPr>
        <w:spacing w:before="120"/>
        <w:ind w:firstLine="708"/>
        <w:jc w:val="both"/>
        <w:rPr>
          <w:sz w:val="24"/>
        </w:rPr>
      </w:pPr>
      <w:r w:rsidRPr="00D71E46">
        <w:rPr>
          <w:sz w:val="24"/>
        </w:rPr>
        <w:t xml:space="preserve">Pierwszym etapem prac Strategią Rozwoju Ponadlokalnego </w:t>
      </w:r>
      <w:r>
        <w:rPr>
          <w:sz w:val="24"/>
        </w:rPr>
        <w:t xml:space="preserve">Gmin i Powiatu </w:t>
      </w:r>
      <w:r w:rsidR="003F4327">
        <w:rPr>
          <w:sz w:val="24"/>
        </w:rPr>
        <w:t xml:space="preserve">Radzyńskiego </w:t>
      </w:r>
      <w:r w:rsidR="003F4327" w:rsidRPr="00D71E46">
        <w:rPr>
          <w:sz w:val="24"/>
        </w:rPr>
        <w:t>były</w:t>
      </w:r>
      <w:r w:rsidRPr="00D71E46">
        <w:rPr>
          <w:sz w:val="24"/>
        </w:rPr>
        <w:t xml:space="preserve"> </w:t>
      </w:r>
      <w:proofErr w:type="spellStart"/>
      <w:r w:rsidRPr="00D71E46">
        <w:rPr>
          <w:sz w:val="24"/>
        </w:rPr>
        <w:t>prekonsultacje</w:t>
      </w:r>
      <w:proofErr w:type="spellEnd"/>
      <w:r w:rsidRPr="00D71E46">
        <w:rPr>
          <w:sz w:val="24"/>
        </w:rPr>
        <w:t xml:space="preserve"> społeczne przeprowadzone w formie ankiety mieszkańców wszystkich JST zaangażowanych</w:t>
      </w:r>
      <w:r>
        <w:rPr>
          <w:sz w:val="24"/>
        </w:rPr>
        <w:t xml:space="preserve"> </w:t>
      </w:r>
      <w:r w:rsidRPr="00D71E46">
        <w:rPr>
          <w:sz w:val="24"/>
        </w:rPr>
        <w:t xml:space="preserve">w proces opracowania Strategii Ponadlokalnej. </w:t>
      </w:r>
    </w:p>
    <w:p w14:paraId="3A26B2BD" w14:textId="351FD499" w:rsidR="00D71E46" w:rsidRDefault="00D71E46" w:rsidP="00D71E46">
      <w:pPr>
        <w:spacing w:before="120"/>
        <w:ind w:firstLine="708"/>
        <w:jc w:val="both"/>
        <w:rPr>
          <w:sz w:val="24"/>
        </w:rPr>
      </w:pPr>
      <w:r w:rsidRPr="00D71E46">
        <w:rPr>
          <w:sz w:val="24"/>
        </w:rPr>
        <w:t xml:space="preserve">W procesie tym, wszyscy zainteresowani mogli się wypowiedzieć na temat stanu, problemów i kierunków rozwoju obszaru realizacji Strategii Ponadlokalnej. Wskazując silne </w:t>
      </w:r>
      <w:r w:rsidR="00917FDA">
        <w:rPr>
          <w:sz w:val="24"/>
        </w:rPr>
        <w:br/>
      </w:r>
      <w:r w:rsidRPr="00D71E46">
        <w:rPr>
          <w:sz w:val="24"/>
        </w:rPr>
        <w:t xml:space="preserve">i słabe strony obszaru oraz szanse i zagrożenia rozwojowe w realny sposób przedstawili swoje opinie, które na kolejnym etapie prac zostały wykorzystane w procesie przygotowania analizy SWOT. W ramach niniejszej ankiety, mieszkańcy mieli również możliwość wskazywania potrzeb i oczekiwań w zakresie kierunków rozwoju obszaru i realizacji projektów ponadlokalnych i komplementarnych. </w:t>
      </w:r>
      <w:proofErr w:type="spellStart"/>
      <w:r w:rsidRPr="00D71E46">
        <w:rPr>
          <w:sz w:val="24"/>
        </w:rPr>
        <w:t>Prekonsultacje</w:t>
      </w:r>
      <w:proofErr w:type="spellEnd"/>
      <w:r w:rsidRPr="00D71E46">
        <w:rPr>
          <w:sz w:val="24"/>
        </w:rPr>
        <w:t xml:space="preserve"> odbyły się w lipcu 2021 r. i realizowane były w formie przyjmowania opinii w formie ankiety on-line i na piśmie. </w:t>
      </w:r>
    </w:p>
    <w:p w14:paraId="67F6D572" w14:textId="77777777" w:rsidR="001A3587" w:rsidRPr="00D71E46" w:rsidRDefault="001A3587" w:rsidP="001A3587">
      <w:pPr>
        <w:ind w:firstLine="708"/>
        <w:jc w:val="both"/>
        <w:rPr>
          <w:sz w:val="24"/>
        </w:rPr>
      </w:pPr>
      <w:r w:rsidRPr="00D71E46">
        <w:rPr>
          <w:sz w:val="24"/>
        </w:rPr>
        <w:t xml:space="preserve">Informacja o </w:t>
      </w:r>
      <w:proofErr w:type="spellStart"/>
      <w:r w:rsidRPr="00D71E46">
        <w:rPr>
          <w:sz w:val="24"/>
        </w:rPr>
        <w:t>prekonsultacjach</w:t>
      </w:r>
      <w:proofErr w:type="spellEnd"/>
      <w:r w:rsidRPr="00D71E46">
        <w:rPr>
          <w:sz w:val="24"/>
        </w:rPr>
        <w:t xml:space="preserve"> i formularz on-line ankiety zostały rozpowszechnione przez poszczególne JST między innymi poprzez umieszczenie na stronach internetowych </w:t>
      </w:r>
      <w:r>
        <w:rPr>
          <w:sz w:val="24"/>
        </w:rPr>
        <w:br/>
      </w:r>
      <w:r w:rsidRPr="00D71E46">
        <w:rPr>
          <w:sz w:val="24"/>
        </w:rPr>
        <w:t>i profilach Facebook poszczególnych JST.</w:t>
      </w:r>
    </w:p>
    <w:p w14:paraId="446A71B5" w14:textId="0CABB3C7" w:rsidR="002C67B2" w:rsidRDefault="004412F5" w:rsidP="00D71E46">
      <w:pPr>
        <w:jc w:val="both"/>
        <w:rPr>
          <w:i/>
          <w:iCs/>
          <w:color w:val="009999"/>
          <w:sz w:val="18"/>
          <w:szCs w:val="18"/>
        </w:rPr>
      </w:pPr>
      <w:bookmarkStart w:id="35" w:name="_Toc89010508"/>
      <w:r w:rsidRPr="00662269">
        <w:rPr>
          <w:i/>
          <w:iCs/>
          <w:color w:val="009999"/>
          <w:sz w:val="18"/>
          <w:szCs w:val="18"/>
        </w:rPr>
        <w:t xml:space="preserve">Rysunek </w:t>
      </w:r>
      <w:r w:rsidRPr="00662269">
        <w:rPr>
          <w:i/>
          <w:iCs/>
          <w:color w:val="009999"/>
          <w:sz w:val="18"/>
          <w:szCs w:val="18"/>
        </w:rPr>
        <w:fldChar w:fldCharType="begin"/>
      </w:r>
      <w:r w:rsidRPr="00662269">
        <w:rPr>
          <w:i/>
          <w:iCs/>
          <w:color w:val="009999"/>
          <w:sz w:val="18"/>
          <w:szCs w:val="18"/>
        </w:rPr>
        <w:instrText xml:space="preserve"> SEQ Rysunek \* ARABIC </w:instrText>
      </w:r>
      <w:r w:rsidRPr="00662269">
        <w:rPr>
          <w:i/>
          <w:iCs/>
          <w:color w:val="009999"/>
          <w:sz w:val="18"/>
          <w:szCs w:val="18"/>
        </w:rPr>
        <w:fldChar w:fldCharType="separate"/>
      </w:r>
      <w:r w:rsidR="004735C9">
        <w:rPr>
          <w:i/>
          <w:iCs/>
          <w:noProof/>
          <w:color w:val="009999"/>
          <w:sz w:val="18"/>
          <w:szCs w:val="18"/>
        </w:rPr>
        <w:t>7</w:t>
      </w:r>
      <w:r w:rsidRPr="00662269">
        <w:rPr>
          <w:i/>
          <w:iCs/>
          <w:color w:val="009999"/>
          <w:sz w:val="18"/>
          <w:szCs w:val="18"/>
        </w:rPr>
        <w:fldChar w:fldCharType="end"/>
      </w:r>
      <w:r w:rsidRPr="00662269">
        <w:rPr>
          <w:i/>
          <w:iCs/>
          <w:color w:val="009999"/>
          <w:sz w:val="18"/>
          <w:szCs w:val="18"/>
        </w:rPr>
        <w:t xml:space="preserve"> – </w:t>
      </w:r>
      <w:r w:rsidRPr="00DE58E4">
        <w:rPr>
          <w:i/>
          <w:iCs/>
          <w:color w:val="009999"/>
          <w:sz w:val="18"/>
          <w:szCs w:val="18"/>
        </w:rPr>
        <w:t xml:space="preserve">Zestawienie uczestników ankiety wg </w:t>
      </w:r>
      <w:r>
        <w:rPr>
          <w:i/>
          <w:iCs/>
          <w:color w:val="009999"/>
          <w:sz w:val="18"/>
          <w:szCs w:val="18"/>
        </w:rPr>
        <w:t>grup interesariuszy</w:t>
      </w:r>
      <w:bookmarkEnd w:id="35"/>
    </w:p>
    <w:p w14:paraId="73AFC003" w14:textId="64123C75" w:rsidR="004412F5" w:rsidRDefault="00724125" w:rsidP="002C67B2">
      <w:r w:rsidRPr="007C54B1">
        <w:rPr>
          <w:noProof/>
        </w:rPr>
        <w:lastRenderedPageBreak/>
        <w:drawing>
          <wp:inline distT="0" distB="0" distL="0" distR="0" wp14:anchorId="2AA63AB5" wp14:editId="7CC8FFD3">
            <wp:extent cx="6667290" cy="2806700"/>
            <wp:effectExtent l="0" t="0" r="63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77563" cy="2811024"/>
                    </a:xfrm>
                    <a:prstGeom prst="rect">
                      <a:avLst/>
                    </a:prstGeom>
                    <a:noFill/>
                    <a:ln>
                      <a:noFill/>
                    </a:ln>
                  </pic:spPr>
                </pic:pic>
              </a:graphicData>
            </a:graphic>
          </wp:inline>
        </w:drawing>
      </w:r>
    </w:p>
    <w:p w14:paraId="38662AC0" w14:textId="77777777" w:rsidR="004412F5" w:rsidRDefault="004412F5" w:rsidP="004412F5">
      <w:pPr>
        <w:spacing w:before="120"/>
        <w:jc w:val="both"/>
      </w:pPr>
      <w:r w:rsidRPr="006805CE">
        <w:rPr>
          <w:i/>
          <w:sz w:val="18"/>
        </w:rPr>
        <w:t>Źródło: opracowanie własne</w:t>
      </w:r>
      <w:r>
        <w:rPr>
          <w:i/>
          <w:sz w:val="18"/>
        </w:rPr>
        <w:t xml:space="preserve"> z wykorzystaniem narzędzia Formularze Google.</w:t>
      </w:r>
    </w:p>
    <w:p w14:paraId="488B3DD0" w14:textId="19206A29" w:rsidR="00B6446A" w:rsidRDefault="00B6446A" w:rsidP="00B6446A">
      <w:pPr>
        <w:ind w:firstLine="708"/>
        <w:jc w:val="both"/>
        <w:rPr>
          <w:sz w:val="24"/>
        </w:rPr>
      </w:pPr>
      <w:r w:rsidRPr="00D71E46">
        <w:rPr>
          <w:sz w:val="24"/>
        </w:rPr>
        <w:t xml:space="preserve">Z uwagi na zindywidualizowany charakter ankiet, możliwe było wskazanie odpowiedzi udzielonych przez mieszkańców </w:t>
      </w:r>
      <w:r>
        <w:rPr>
          <w:sz w:val="24"/>
        </w:rPr>
        <w:t>Gminy Borki</w:t>
      </w:r>
      <w:r w:rsidRPr="00D71E46">
        <w:rPr>
          <w:sz w:val="24"/>
        </w:rPr>
        <w:t xml:space="preserve">. Ich analiza pozwoliła również na stworzenie podstaw do założeń Programu Rozwoju i określenie najważniejszych potrzeb </w:t>
      </w:r>
      <w:r>
        <w:rPr>
          <w:sz w:val="24"/>
        </w:rPr>
        <w:br/>
      </w:r>
      <w:r w:rsidRPr="00D71E46">
        <w:rPr>
          <w:sz w:val="24"/>
        </w:rPr>
        <w:t xml:space="preserve">i problemów mieszkańców </w:t>
      </w:r>
      <w:r>
        <w:rPr>
          <w:sz w:val="24"/>
        </w:rPr>
        <w:t>Gminy Borki</w:t>
      </w:r>
      <w:r w:rsidRPr="00D71E46">
        <w:rPr>
          <w:sz w:val="24"/>
        </w:rPr>
        <w:t xml:space="preserve">, którzy byli jednymi </w:t>
      </w:r>
      <w:r>
        <w:rPr>
          <w:sz w:val="24"/>
        </w:rPr>
        <w:t xml:space="preserve">z bardziej aktywnych </w:t>
      </w:r>
      <w:r w:rsidRPr="00D71E46">
        <w:rPr>
          <w:sz w:val="24"/>
        </w:rPr>
        <w:t>interesariuszy procesu (</w:t>
      </w:r>
      <w:r w:rsidR="00ED3C26">
        <w:rPr>
          <w:sz w:val="24"/>
        </w:rPr>
        <w:t>16</w:t>
      </w:r>
      <w:r w:rsidRPr="00D71E46">
        <w:rPr>
          <w:sz w:val="24"/>
        </w:rPr>
        <w:t>,</w:t>
      </w:r>
      <w:r>
        <w:rPr>
          <w:sz w:val="24"/>
        </w:rPr>
        <w:t>8</w:t>
      </w:r>
      <w:r w:rsidRPr="00D71E46">
        <w:rPr>
          <w:sz w:val="24"/>
        </w:rPr>
        <w:t xml:space="preserve"> % ankiet). </w:t>
      </w:r>
    </w:p>
    <w:p w14:paraId="0FD589C8" w14:textId="33706880" w:rsidR="00724125" w:rsidRPr="00724125" w:rsidRDefault="00724125" w:rsidP="00724125">
      <w:pPr>
        <w:spacing w:before="120"/>
        <w:ind w:firstLine="709"/>
        <w:jc w:val="both"/>
        <w:rPr>
          <w:sz w:val="24"/>
          <w:szCs w:val="24"/>
        </w:rPr>
      </w:pPr>
      <w:r w:rsidRPr="00724125">
        <w:rPr>
          <w:sz w:val="24"/>
          <w:szCs w:val="24"/>
        </w:rPr>
        <w:t xml:space="preserve">Zaangażowanie lokalnych interesariuszy w proces opracowania Programów Rozwoju było realizowane poprzez ich zaangażowanie w przygotowanie Strategii Ponadlokalnej OF. </w:t>
      </w:r>
      <w:r w:rsidR="00917FDA">
        <w:rPr>
          <w:sz w:val="24"/>
          <w:szCs w:val="24"/>
        </w:rPr>
        <w:br/>
      </w:r>
      <w:r w:rsidRPr="00724125">
        <w:rPr>
          <w:sz w:val="24"/>
          <w:szCs w:val="24"/>
        </w:rPr>
        <w:t>Z uwagi na fakt, iż wskazane dokumenty wzajemnie się przenikają i uzupełniają, to głos mieszkańców z procesu opracowywanie pierwszego z dokumentów</w:t>
      </w:r>
      <w:r>
        <w:rPr>
          <w:sz w:val="24"/>
          <w:szCs w:val="24"/>
        </w:rPr>
        <w:t xml:space="preserve"> strategicznych</w:t>
      </w:r>
      <w:r w:rsidRPr="00724125">
        <w:rPr>
          <w:sz w:val="24"/>
          <w:szCs w:val="24"/>
        </w:rPr>
        <w:t xml:space="preserve"> został uwzględniony również w drugim</w:t>
      </w:r>
      <w:r>
        <w:rPr>
          <w:sz w:val="24"/>
          <w:szCs w:val="24"/>
        </w:rPr>
        <w:t xml:space="preserve"> z nich</w:t>
      </w:r>
      <w:r w:rsidRPr="00724125">
        <w:rPr>
          <w:sz w:val="24"/>
          <w:szCs w:val="24"/>
        </w:rPr>
        <w:t xml:space="preserve">. </w:t>
      </w:r>
    </w:p>
    <w:p w14:paraId="6E5B43CC" w14:textId="0E136B11" w:rsidR="00724125" w:rsidRDefault="00724125" w:rsidP="00724125">
      <w:pPr>
        <w:spacing w:before="120"/>
        <w:ind w:firstLine="709"/>
        <w:jc w:val="both"/>
        <w:rPr>
          <w:sz w:val="24"/>
          <w:szCs w:val="24"/>
        </w:rPr>
      </w:pPr>
      <w:r w:rsidRPr="00724125">
        <w:rPr>
          <w:sz w:val="24"/>
          <w:szCs w:val="24"/>
        </w:rPr>
        <w:t xml:space="preserve">Należy również zaznaczyć, że procedura dotycząca przyjmowania Programów Rozwoju nie została określona ustawowo. Do indywidualnej decyzji włodarzy poszczególnych JST pozostawia się kwestie przeprowadzenia konsultacji społecznych Programu Rozwoju, czy też jego przyjęcie przez Radę Gminy lub Powiatu. Warto jednak zwrócić uwagę, iż możliwie szeroka partycypacja lokalnych interesariuszy pozwoli na wyższą jakość opracowywanych dokumentów oraz identyfikację jak największej liczby oczekiwanych przedsięwzięć.  </w:t>
      </w:r>
    </w:p>
    <w:p w14:paraId="72532F6E" w14:textId="77777777" w:rsidR="00724125" w:rsidRDefault="00724125" w:rsidP="00DE58E4">
      <w:pPr>
        <w:spacing w:before="120"/>
        <w:ind w:firstLine="709"/>
        <w:jc w:val="both"/>
        <w:rPr>
          <w:sz w:val="24"/>
          <w:szCs w:val="24"/>
        </w:rPr>
      </w:pPr>
    </w:p>
    <w:p w14:paraId="0ECA62E8" w14:textId="77777777" w:rsidR="00724125" w:rsidRDefault="00724125" w:rsidP="00DE58E4">
      <w:pPr>
        <w:spacing w:before="120"/>
        <w:ind w:firstLine="709"/>
        <w:jc w:val="both"/>
        <w:rPr>
          <w:sz w:val="24"/>
          <w:szCs w:val="24"/>
        </w:rPr>
      </w:pPr>
    </w:p>
    <w:p w14:paraId="2F9A6B63" w14:textId="77777777" w:rsidR="00724125" w:rsidRDefault="00724125" w:rsidP="00DE58E4">
      <w:pPr>
        <w:spacing w:before="120"/>
        <w:ind w:firstLine="709"/>
        <w:jc w:val="both"/>
        <w:rPr>
          <w:sz w:val="24"/>
          <w:szCs w:val="24"/>
        </w:rPr>
      </w:pPr>
    </w:p>
    <w:p w14:paraId="2E635A46" w14:textId="07ED465E" w:rsidR="00187807" w:rsidRPr="00493C04" w:rsidRDefault="00187807">
      <w:pPr>
        <w:rPr>
          <w:sz w:val="24"/>
        </w:rPr>
      </w:pPr>
      <w:r w:rsidRPr="00493C04">
        <w:rPr>
          <w:sz w:val="24"/>
        </w:rPr>
        <w:br w:type="page"/>
      </w:r>
    </w:p>
    <w:p w14:paraId="7987873A" w14:textId="4AD55A6C" w:rsidR="00AC5DFD" w:rsidRDefault="003B4E12" w:rsidP="00AC5DFD">
      <w:pPr>
        <w:pStyle w:val="Nagwek1"/>
        <w:jc w:val="both"/>
      </w:pPr>
      <w:bookmarkStart w:id="36" w:name="_Toc89010650"/>
      <w:r>
        <w:lastRenderedPageBreak/>
        <w:t xml:space="preserve">Wykaz </w:t>
      </w:r>
      <w:r w:rsidR="00AC5DFD">
        <w:t>skrótów</w:t>
      </w:r>
      <w:bookmarkEnd w:id="36"/>
    </w:p>
    <w:p w14:paraId="5B86AFDE" w14:textId="1F6077F1" w:rsidR="00AC5DFD" w:rsidRDefault="00BF6614" w:rsidP="007E2038">
      <w:pPr>
        <w:spacing w:before="120" w:after="0"/>
        <w:rPr>
          <w:sz w:val="24"/>
          <w:szCs w:val="24"/>
        </w:rPr>
      </w:pPr>
      <w:r w:rsidRPr="00BF6614">
        <w:rPr>
          <w:sz w:val="24"/>
          <w:szCs w:val="24"/>
        </w:rPr>
        <w:t>art. – artykuł</w:t>
      </w:r>
    </w:p>
    <w:p w14:paraId="52E62AF9" w14:textId="6B1D627A" w:rsidR="006704DD" w:rsidRDefault="006704DD" w:rsidP="007E2038">
      <w:pPr>
        <w:spacing w:before="120" w:after="0"/>
        <w:rPr>
          <w:sz w:val="24"/>
          <w:szCs w:val="24"/>
        </w:rPr>
      </w:pPr>
      <w:r>
        <w:rPr>
          <w:sz w:val="24"/>
          <w:szCs w:val="24"/>
        </w:rPr>
        <w:t>BDL – Bank Danych Lokalnych</w:t>
      </w:r>
    </w:p>
    <w:p w14:paraId="1A6498FF" w14:textId="30617B1A" w:rsidR="005322AA" w:rsidRDefault="005322AA" w:rsidP="007E2038">
      <w:pPr>
        <w:spacing w:before="120" w:after="0"/>
        <w:rPr>
          <w:sz w:val="24"/>
          <w:szCs w:val="24"/>
        </w:rPr>
      </w:pPr>
      <w:r>
        <w:rPr>
          <w:sz w:val="24"/>
          <w:szCs w:val="24"/>
        </w:rPr>
        <w:t>CO – Cel operacyjny</w:t>
      </w:r>
    </w:p>
    <w:p w14:paraId="1DC570C9" w14:textId="3B326E70" w:rsidR="007E2038" w:rsidRDefault="007E2038" w:rsidP="007E2038">
      <w:pPr>
        <w:spacing w:before="120" w:after="0"/>
        <w:rPr>
          <w:sz w:val="24"/>
          <w:szCs w:val="24"/>
        </w:rPr>
      </w:pPr>
      <w:r>
        <w:rPr>
          <w:sz w:val="24"/>
          <w:szCs w:val="24"/>
        </w:rPr>
        <w:t>CS – Cel szczegółowy</w:t>
      </w:r>
    </w:p>
    <w:p w14:paraId="18C39C93" w14:textId="6DF9D1F1" w:rsidR="00364E6C" w:rsidRDefault="00364E6C" w:rsidP="007E2038">
      <w:pPr>
        <w:spacing w:before="120" w:after="0"/>
        <w:rPr>
          <w:sz w:val="24"/>
          <w:szCs w:val="24"/>
        </w:rPr>
      </w:pPr>
      <w:r>
        <w:rPr>
          <w:sz w:val="24"/>
          <w:szCs w:val="24"/>
        </w:rPr>
        <w:t>CP – Cel Polityki</w:t>
      </w:r>
    </w:p>
    <w:p w14:paraId="23F7F22E" w14:textId="048A91EA" w:rsidR="00D72AD2" w:rsidRDefault="00D72AD2" w:rsidP="007E2038">
      <w:pPr>
        <w:spacing w:before="120" w:after="0"/>
        <w:rPr>
          <w:sz w:val="24"/>
          <w:szCs w:val="24"/>
        </w:rPr>
      </w:pPr>
      <w:r>
        <w:rPr>
          <w:sz w:val="24"/>
          <w:szCs w:val="24"/>
        </w:rPr>
        <w:t>EFRR – Europejski Fundusz Rozwoju Regionalnego</w:t>
      </w:r>
    </w:p>
    <w:p w14:paraId="530C7AD9" w14:textId="17C639CE" w:rsidR="00D72AD2" w:rsidRPr="00BF6614" w:rsidRDefault="00D72AD2" w:rsidP="007E2038">
      <w:pPr>
        <w:spacing w:before="120" w:after="0"/>
        <w:rPr>
          <w:sz w:val="24"/>
          <w:szCs w:val="24"/>
        </w:rPr>
      </w:pPr>
      <w:r>
        <w:rPr>
          <w:sz w:val="24"/>
          <w:szCs w:val="24"/>
        </w:rPr>
        <w:t>EFS – Europejski Fundusz Społeczny</w:t>
      </w:r>
    </w:p>
    <w:p w14:paraId="660718A0" w14:textId="7DE6A74D" w:rsidR="00BF6614" w:rsidRPr="00BF6614" w:rsidRDefault="00BF6614" w:rsidP="007E2038">
      <w:pPr>
        <w:spacing w:before="120" w:after="0"/>
        <w:rPr>
          <w:sz w:val="24"/>
          <w:szCs w:val="24"/>
        </w:rPr>
      </w:pPr>
      <w:r w:rsidRPr="00BF6614">
        <w:rPr>
          <w:sz w:val="24"/>
          <w:szCs w:val="24"/>
        </w:rPr>
        <w:t xml:space="preserve">FEL – Fundusze Europejskie dla Lubelskiego </w:t>
      </w:r>
    </w:p>
    <w:p w14:paraId="7DAD16DC" w14:textId="31184E38" w:rsidR="00BF6614" w:rsidRDefault="00BF6614" w:rsidP="007E2038">
      <w:pPr>
        <w:spacing w:before="120" w:after="0"/>
        <w:rPr>
          <w:sz w:val="24"/>
          <w:szCs w:val="24"/>
        </w:rPr>
      </w:pPr>
      <w:proofErr w:type="spellStart"/>
      <w:r w:rsidRPr="00BA612C">
        <w:rPr>
          <w:sz w:val="24"/>
        </w:rPr>
        <w:t>FEnIKS</w:t>
      </w:r>
      <w:proofErr w:type="spellEnd"/>
      <w:r w:rsidRPr="00BF6614">
        <w:rPr>
          <w:sz w:val="24"/>
          <w:szCs w:val="24"/>
        </w:rPr>
        <w:t xml:space="preserve"> </w:t>
      </w:r>
      <w:r>
        <w:rPr>
          <w:sz w:val="24"/>
          <w:szCs w:val="24"/>
        </w:rPr>
        <w:t xml:space="preserve">– </w:t>
      </w:r>
      <w:r w:rsidRPr="00BF6614">
        <w:rPr>
          <w:sz w:val="24"/>
          <w:szCs w:val="24"/>
        </w:rPr>
        <w:t>Fundusze</w:t>
      </w:r>
      <w:r>
        <w:rPr>
          <w:sz w:val="24"/>
          <w:szCs w:val="24"/>
        </w:rPr>
        <w:t xml:space="preserve"> </w:t>
      </w:r>
      <w:r w:rsidRPr="00BF6614">
        <w:rPr>
          <w:sz w:val="24"/>
          <w:szCs w:val="24"/>
        </w:rPr>
        <w:t>Europejskie na Infrastrukturę, Klimat, Środowisko</w:t>
      </w:r>
    </w:p>
    <w:p w14:paraId="69DBBCA3" w14:textId="138B8863" w:rsidR="00BF6614" w:rsidRDefault="00BF6614" w:rsidP="007E2038">
      <w:pPr>
        <w:spacing w:before="120" w:after="0"/>
      </w:pPr>
      <w:r>
        <w:rPr>
          <w:sz w:val="24"/>
        </w:rPr>
        <w:t xml:space="preserve">FENG – </w:t>
      </w:r>
      <w:r w:rsidRPr="00BA612C">
        <w:rPr>
          <w:sz w:val="24"/>
        </w:rPr>
        <w:t>Fundusze</w:t>
      </w:r>
      <w:r>
        <w:rPr>
          <w:sz w:val="24"/>
        </w:rPr>
        <w:t xml:space="preserve"> </w:t>
      </w:r>
      <w:r w:rsidRPr="00BA612C">
        <w:rPr>
          <w:sz w:val="24"/>
        </w:rPr>
        <w:t xml:space="preserve">Europejskie dla Nowoczesnej Gospodarki </w:t>
      </w:r>
    </w:p>
    <w:p w14:paraId="451BBAA6" w14:textId="3063BB8C" w:rsidR="00BF6614" w:rsidRDefault="00BF6614" w:rsidP="007E2038">
      <w:pPr>
        <w:spacing w:before="120" w:after="0"/>
        <w:rPr>
          <w:sz w:val="24"/>
        </w:rPr>
      </w:pPr>
      <w:r w:rsidRPr="00BA612C">
        <w:rPr>
          <w:sz w:val="24"/>
        </w:rPr>
        <w:t xml:space="preserve">FEPW </w:t>
      </w:r>
      <w:r>
        <w:rPr>
          <w:sz w:val="24"/>
        </w:rPr>
        <w:t xml:space="preserve">– </w:t>
      </w:r>
      <w:r w:rsidRPr="00BA612C">
        <w:rPr>
          <w:sz w:val="24"/>
        </w:rPr>
        <w:t>Fundusze</w:t>
      </w:r>
      <w:r>
        <w:rPr>
          <w:sz w:val="24"/>
        </w:rPr>
        <w:t xml:space="preserve"> </w:t>
      </w:r>
      <w:r w:rsidRPr="00BA612C">
        <w:rPr>
          <w:sz w:val="24"/>
        </w:rPr>
        <w:t>Eur</w:t>
      </w:r>
      <w:r>
        <w:rPr>
          <w:sz w:val="24"/>
        </w:rPr>
        <w:t>opejskie dla Polski Wschodniej</w:t>
      </w:r>
      <w:r w:rsidRPr="00BA612C">
        <w:rPr>
          <w:sz w:val="24"/>
        </w:rPr>
        <w:t xml:space="preserve"> </w:t>
      </w:r>
    </w:p>
    <w:p w14:paraId="7065C818" w14:textId="041F9D3D" w:rsidR="00BF6614" w:rsidRDefault="00BF6614" w:rsidP="006704DD">
      <w:pPr>
        <w:spacing w:before="120" w:after="0"/>
      </w:pPr>
      <w:r w:rsidRPr="00BA612C">
        <w:rPr>
          <w:sz w:val="24"/>
        </w:rPr>
        <w:t xml:space="preserve">FERC </w:t>
      </w:r>
      <w:r>
        <w:rPr>
          <w:sz w:val="24"/>
        </w:rPr>
        <w:t xml:space="preserve">– </w:t>
      </w:r>
      <w:r w:rsidRPr="00BA612C">
        <w:rPr>
          <w:sz w:val="24"/>
        </w:rPr>
        <w:t>Fundusz</w:t>
      </w:r>
      <w:r>
        <w:rPr>
          <w:sz w:val="24"/>
        </w:rPr>
        <w:t>e Europejskie na Rozwój Cyfrowy</w:t>
      </w:r>
    </w:p>
    <w:p w14:paraId="493F0690" w14:textId="32B3491B" w:rsidR="007E2038" w:rsidRDefault="007E2038" w:rsidP="006704DD">
      <w:pPr>
        <w:spacing w:before="120" w:after="0"/>
        <w:rPr>
          <w:sz w:val="24"/>
        </w:rPr>
      </w:pPr>
      <w:r>
        <w:rPr>
          <w:sz w:val="24"/>
        </w:rPr>
        <w:t xml:space="preserve">FERS – </w:t>
      </w:r>
      <w:r w:rsidRPr="00BA612C">
        <w:rPr>
          <w:sz w:val="24"/>
        </w:rPr>
        <w:t>Fundusze</w:t>
      </w:r>
      <w:r>
        <w:rPr>
          <w:sz w:val="24"/>
        </w:rPr>
        <w:t xml:space="preserve"> </w:t>
      </w:r>
      <w:r w:rsidRPr="00BA612C">
        <w:rPr>
          <w:sz w:val="24"/>
        </w:rPr>
        <w:t xml:space="preserve">Europejskie dla Rozwoju Społecznego </w:t>
      </w:r>
    </w:p>
    <w:p w14:paraId="22A62A9C" w14:textId="77777777" w:rsidR="006704DD" w:rsidRDefault="006704DD" w:rsidP="006704DD">
      <w:pPr>
        <w:spacing w:before="120" w:after="0"/>
        <w:rPr>
          <w:sz w:val="24"/>
        </w:rPr>
      </w:pPr>
      <w:r>
        <w:rPr>
          <w:sz w:val="24"/>
        </w:rPr>
        <w:t xml:space="preserve">GUS – Główny Urząd Statystyczny </w:t>
      </w:r>
    </w:p>
    <w:p w14:paraId="59566E1E" w14:textId="027A233A" w:rsidR="00BF6614" w:rsidRDefault="00BF6614" w:rsidP="006704DD">
      <w:pPr>
        <w:spacing w:before="120" w:after="0"/>
        <w:rPr>
          <w:sz w:val="24"/>
          <w:szCs w:val="24"/>
        </w:rPr>
      </w:pPr>
      <w:r w:rsidRPr="00BA612C">
        <w:rPr>
          <w:sz w:val="24"/>
        </w:rPr>
        <w:t xml:space="preserve">IIT </w:t>
      </w:r>
      <w:r>
        <w:rPr>
          <w:sz w:val="24"/>
        </w:rPr>
        <w:t xml:space="preserve">– </w:t>
      </w:r>
      <w:r w:rsidRPr="00BA612C">
        <w:rPr>
          <w:sz w:val="24"/>
        </w:rPr>
        <w:t>Inne</w:t>
      </w:r>
      <w:r>
        <w:rPr>
          <w:sz w:val="24"/>
        </w:rPr>
        <w:t xml:space="preserve"> </w:t>
      </w:r>
      <w:r w:rsidRPr="00BA612C">
        <w:rPr>
          <w:sz w:val="24"/>
        </w:rPr>
        <w:t>Instrumenty Terytorialne</w:t>
      </w:r>
    </w:p>
    <w:p w14:paraId="0F0147D5" w14:textId="2C44F16E" w:rsidR="00BF6614" w:rsidRDefault="00406AE4" w:rsidP="006704DD">
      <w:pPr>
        <w:spacing w:before="120" w:after="0"/>
        <w:rPr>
          <w:sz w:val="24"/>
          <w:szCs w:val="24"/>
        </w:rPr>
      </w:pPr>
      <w:r>
        <w:rPr>
          <w:sz w:val="24"/>
          <w:szCs w:val="24"/>
        </w:rPr>
        <w:t>JST</w:t>
      </w:r>
      <w:r w:rsidR="00BF6614" w:rsidRPr="00BF6614">
        <w:rPr>
          <w:sz w:val="24"/>
          <w:szCs w:val="24"/>
        </w:rPr>
        <w:t xml:space="preserve"> – jednostki samorządu terytorialnego</w:t>
      </w:r>
    </w:p>
    <w:p w14:paraId="2CBDD950" w14:textId="38781192" w:rsidR="00BF6614" w:rsidRDefault="00BF6614" w:rsidP="006704DD">
      <w:pPr>
        <w:spacing w:before="120" w:after="0"/>
        <w:rPr>
          <w:sz w:val="24"/>
        </w:rPr>
      </w:pPr>
      <w:r w:rsidRPr="00BA612C">
        <w:rPr>
          <w:sz w:val="24"/>
        </w:rPr>
        <w:t xml:space="preserve">KPO </w:t>
      </w:r>
      <w:r>
        <w:rPr>
          <w:sz w:val="24"/>
        </w:rPr>
        <w:t xml:space="preserve">– </w:t>
      </w:r>
      <w:r w:rsidRPr="00BA612C">
        <w:rPr>
          <w:sz w:val="24"/>
        </w:rPr>
        <w:t>Krajowy</w:t>
      </w:r>
      <w:r>
        <w:rPr>
          <w:sz w:val="24"/>
        </w:rPr>
        <w:t xml:space="preserve"> </w:t>
      </w:r>
      <w:r w:rsidRPr="00BA612C">
        <w:rPr>
          <w:sz w:val="24"/>
        </w:rPr>
        <w:t>Plan</w:t>
      </w:r>
      <w:r>
        <w:rPr>
          <w:sz w:val="24"/>
        </w:rPr>
        <w:t xml:space="preserve"> Odbudowy</w:t>
      </w:r>
    </w:p>
    <w:p w14:paraId="4343C344" w14:textId="082AEB44" w:rsidR="00BF6614" w:rsidRDefault="00BF6614" w:rsidP="007E2038">
      <w:pPr>
        <w:spacing w:before="120" w:after="0"/>
        <w:rPr>
          <w:sz w:val="24"/>
          <w:szCs w:val="24"/>
        </w:rPr>
      </w:pPr>
      <w:r w:rsidRPr="00BF6614">
        <w:rPr>
          <w:sz w:val="24"/>
          <w:szCs w:val="24"/>
        </w:rPr>
        <w:t>MOF – Miejski Obszar Funkcjonalny</w:t>
      </w:r>
    </w:p>
    <w:p w14:paraId="71903C95" w14:textId="16F0E52A" w:rsidR="007E2038" w:rsidRDefault="007E2038" w:rsidP="007E2038">
      <w:pPr>
        <w:spacing w:before="120" w:after="0"/>
        <w:rPr>
          <w:sz w:val="24"/>
          <w:szCs w:val="24"/>
        </w:rPr>
      </w:pPr>
      <w:r>
        <w:rPr>
          <w:sz w:val="24"/>
          <w:szCs w:val="24"/>
        </w:rPr>
        <w:t>OF – Obszar Funkcjonalny</w:t>
      </w:r>
    </w:p>
    <w:p w14:paraId="32943B80" w14:textId="63B11F79" w:rsidR="007E2038" w:rsidRDefault="007E2038" w:rsidP="007E2038">
      <w:pPr>
        <w:spacing w:before="120" w:after="0"/>
        <w:rPr>
          <w:sz w:val="24"/>
          <w:szCs w:val="24"/>
        </w:rPr>
      </w:pPr>
      <w:r>
        <w:rPr>
          <w:sz w:val="24"/>
          <w:szCs w:val="24"/>
        </w:rPr>
        <w:t>OSI – Obszar Strategicznej Interwencji</w:t>
      </w:r>
    </w:p>
    <w:p w14:paraId="029A23B2" w14:textId="08112EA6" w:rsidR="007E2038" w:rsidRDefault="007E2038" w:rsidP="007E2038">
      <w:pPr>
        <w:spacing w:before="120" w:after="0"/>
      </w:pPr>
      <w:r w:rsidRPr="00B1136A">
        <w:rPr>
          <w:sz w:val="24"/>
          <w:szCs w:val="24"/>
        </w:rPr>
        <w:t>SRWL 2030</w:t>
      </w:r>
      <w:r>
        <w:rPr>
          <w:sz w:val="24"/>
          <w:szCs w:val="24"/>
        </w:rPr>
        <w:t xml:space="preserve"> – Strategia Rozwoju Województwa Lubelskiego do roku 2030</w:t>
      </w:r>
    </w:p>
    <w:p w14:paraId="5B09B445" w14:textId="5E90BE9E" w:rsidR="00BF6614" w:rsidRPr="00BF6614" w:rsidRDefault="00BF6614" w:rsidP="007E2038">
      <w:pPr>
        <w:spacing w:before="120" w:after="0"/>
        <w:rPr>
          <w:sz w:val="24"/>
          <w:szCs w:val="24"/>
        </w:rPr>
      </w:pPr>
      <w:r w:rsidRPr="00BF6614">
        <w:rPr>
          <w:sz w:val="24"/>
          <w:szCs w:val="24"/>
        </w:rPr>
        <w:t>SWOT – Analiza silnych i słabych stron oraz szans i zagrożeń</w:t>
      </w:r>
    </w:p>
    <w:p w14:paraId="3766896F" w14:textId="0D748F9A" w:rsidR="00BF6614" w:rsidRPr="00BF6614" w:rsidRDefault="00BF6614" w:rsidP="007E2038">
      <w:pPr>
        <w:spacing w:before="120" w:after="0"/>
        <w:rPr>
          <w:sz w:val="24"/>
          <w:szCs w:val="24"/>
        </w:rPr>
      </w:pPr>
      <w:r w:rsidRPr="00BF6614">
        <w:rPr>
          <w:sz w:val="24"/>
          <w:szCs w:val="24"/>
        </w:rPr>
        <w:t>UE – Unia Europejska</w:t>
      </w:r>
    </w:p>
    <w:p w14:paraId="6AF070B5" w14:textId="028FECC8" w:rsidR="00BF6614" w:rsidRDefault="00BF6614" w:rsidP="007E2038">
      <w:pPr>
        <w:spacing w:before="120" w:after="0"/>
        <w:rPr>
          <w:sz w:val="24"/>
          <w:szCs w:val="24"/>
        </w:rPr>
      </w:pPr>
      <w:r w:rsidRPr="00BF6614">
        <w:rPr>
          <w:sz w:val="24"/>
          <w:szCs w:val="24"/>
        </w:rPr>
        <w:t>ust. – ustęp</w:t>
      </w:r>
    </w:p>
    <w:p w14:paraId="5C1B71BF" w14:textId="76F9AD3E" w:rsidR="006704DD" w:rsidRDefault="00BF6614" w:rsidP="00D72AD2">
      <w:pPr>
        <w:spacing w:before="120" w:after="0"/>
        <w:rPr>
          <w:sz w:val="24"/>
          <w:szCs w:val="24"/>
        </w:rPr>
      </w:pPr>
      <w:r w:rsidRPr="00BF6614">
        <w:rPr>
          <w:sz w:val="24"/>
          <w:szCs w:val="24"/>
        </w:rPr>
        <w:t>ZIT – Zintegrowane Inwestycje Terytorialne</w:t>
      </w:r>
    </w:p>
    <w:p w14:paraId="6378133D" w14:textId="108704C6" w:rsidR="005C0B0A" w:rsidRDefault="005C0B0A" w:rsidP="00D72AD2">
      <w:pPr>
        <w:spacing w:before="120" w:after="0"/>
        <w:rPr>
          <w:sz w:val="24"/>
          <w:szCs w:val="24"/>
        </w:rPr>
      </w:pPr>
    </w:p>
    <w:p w14:paraId="26CECBD7" w14:textId="7EFCF826" w:rsidR="005C0B0A" w:rsidRDefault="005C0B0A" w:rsidP="00D72AD2">
      <w:pPr>
        <w:spacing w:before="120" w:after="0"/>
        <w:rPr>
          <w:sz w:val="24"/>
          <w:szCs w:val="24"/>
        </w:rPr>
      </w:pPr>
    </w:p>
    <w:p w14:paraId="49C8C656" w14:textId="7782377B" w:rsidR="005C0B0A" w:rsidRDefault="005C0B0A" w:rsidP="00D72AD2">
      <w:pPr>
        <w:spacing w:before="120" w:after="0"/>
        <w:rPr>
          <w:sz w:val="24"/>
          <w:szCs w:val="24"/>
        </w:rPr>
      </w:pPr>
    </w:p>
    <w:p w14:paraId="59976FA7" w14:textId="77777777" w:rsidR="005C0B0A" w:rsidRPr="00D72AD2" w:rsidRDefault="005C0B0A" w:rsidP="00D72AD2">
      <w:pPr>
        <w:spacing w:before="120" w:after="0"/>
        <w:rPr>
          <w:sz w:val="24"/>
          <w:szCs w:val="24"/>
        </w:rPr>
      </w:pPr>
    </w:p>
    <w:p w14:paraId="31A660B1" w14:textId="0718C3C8" w:rsidR="00AC5DFD" w:rsidRDefault="00AC5DFD" w:rsidP="00AC5DFD">
      <w:pPr>
        <w:pStyle w:val="Nagwek1"/>
        <w:jc w:val="both"/>
      </w:pPr>
      <w:bookmarkStart w:id="37" w:name="_Toc89010651"/>
      <w:r>
        <w:lastRenderedPageBreak/>
        <w:t>Spis rysunków</w:t>
      </w:r>
      <w:bookmarkEnd w:id="37"/>
      <w:r>
        <w:t xml:space="preserve"> </w:t>
      </w:r>
    </w:p>
    <w:p w14:paraId="356DE7CF" w14:textId="3C6CA6D1" w:rsidR="00903AC5" w:rsidRPr="00903AC5" w:rsidRDefault="00AC5DFD">
      <w:pPr>
        <w:pStyle w:val="Spisilustracji"/>
        <w:tabs>
          <w:tab w:val="right" w:leader="dot" w:pos="9062"/>
        </w:tabs>
        <w:rPr>
          <w:rFonts w:eastAsiaTheme="minorEastAsia"/>
          <w:noProof/>
          <w:sz w:val="24"/>
          <w:szCs w:val="24"/>
          <w:lang w:eastAsia="pl-PL"/>
        </w:rPr>
      </w:pPr>
      <w:r w:rsidRPr="00903AC5">
        <w:rPr>
          <w:sz w:val="24"/>
          <w:szCs w:val="24"/>
        </w:rPr>
        <w:fldChar w:fldCharType="begin"/>
      </w:r>
      <w:r w:rsidRPr="00903AC5">
        <w:rPr>
          <w:sz w:val="24"/>
          <w:szCs w:val="24"/>
        </w:rPr>
        <w:instrText xml:space="preserve"> TOC \h \z \c "Rysunek" </w:instrText>
      </w:r>
      <w:r w:rsidRPr="00903AC5">
        <w:rPr>
          <w:sz w:val="24"/>
          <w:szCs w:val="24"/>
        </w:rPr>
        <w:fldChar w:fldCharType="separate"/>
      </w:r>
      <w:hyperlink w:anchor="_Toc89010502" w:history="1">
        <w:r w:rsidR="00903AC5" w:rsidRPr="00903AC5">
          <w:rPr>
            <w:rStyle w:val="Hipercze"/>
            <w:noProof/>
            <w:sz w:val="24"/>
            <w:szCs w:val="24"/>
          </w:rPr>
          <w:t>Rysunek 1 – Schemat wdrażania strategii ponadlokalnej</w:t>
        </w:r>
        <w:r w:rsidR="00903AC5" w:rsidRPr="00903AC5">
          <w:rPr>
            <w:noProof/>
            <w:webHidden/>
            <w:sz w:val="24"/>
            <w:szCs w:val="24"/>
          </w:rPr>
          <w:tab/>
        </w:r>
        <w:r w:rsidR="00903AC5" w:rsidRPr="00903AC5">
          <w:rPr>
            <w:noProof/>
            <w:webHidden/>
            <w:sz w:val="24"/>
            <w:szCs w:val="24"/>
          </w:rPr>
          <w:fldChar w:fldCharType="begin"/>
        </w:r>
        <w:r w:rsidR="00903AC5" w:rsidRPr="00903AC5">
          <w:rPr>
            <w:noProof/>
            <w:webHidden/>
            <w:sz w:val="24"/>
            <w:szCs w:val="24"/>
          </w:rPr>
          <w:instrText xml:space="preserve"> PAGEREF _Toc89010502 \h </w:instrText>
        </w:r>
        <w:r w:rsidR="00903AC5" w:rsidRPr="00903AC5">
          <w:rPr>
            <w:noProof/>
            <w:webHidden/>
            <w:sz w:val="24"/>
            <w:szCs w:val="24"/>
          </w:rPr>
        </w:r>
        <w:r w:rsidR="00903AC5" w:rsidRPr="00903AC5">
          <w:rPr>
            <w:noProof/>
            <w:webHidden/>
            <w:sz w:val="24"/>
            <w:szCs w:val="24"/>
          </w:rPr>
          <w:fldChar w:fldCharType="separate"/>
        </w:r>
        <w:r w:rsidR="004735C9">
          <w:rPr>
            <w:noProof/>
            <w:webHidden/>
            <w:sz w:val="24"/>
            <w:szCs w:val="24"/>
          </w:rPr>
          <w:t>9</w:t>
        </w:r>
        <w:r w:rsidR="00903AC5" w:rsidRPr="00903AC5">
          <w:rPr>
            <w:noProof/>
            <w:webHidden/>
            <w:sz w:val="24"/>
            <w:szCs w:val="24"/>
          </w:rPr>
          <w:fldChar w:fldCharType="end"/>
        </w:r>
      </w:hyperlink>
    </w:p>
    <w:p w14:paraId="5462CE88" w14:textId="2F48848E" w:rsidR="00903AC5" w:rsidRPr="00903AC5" w:rsidRDefault="00000000">
      <w:pPr>
        <w:pStyle w:val="Spisilustracji"/>
        <w:tabs>
          <w:tab w:val="right" w:leader="dot" w:pos="9062"/>
        </w:tabs>
        <w:rPr>
          <w:rFonts w:eastAsiaTheme="minorEastAsia"/>
          <w:noProof/>
          <w:sz w:val="24"/>
          <w:szCs w:val="24"/>
          <w:lang w:eastAsia="pl-PL"/>
        </w:rPr>
      </w:pPr>
      <w:hyperlink w:anchor="_Toc89010503" w:history="1">
        <w:r w:rsidR="00903AC5" w:rsidRPr="00903AC5">
          <w:rPr>
            <w:rStyle w:val="Hipercze"/>
            <w:noProof/>
            <w:sz w:val="24"/>
            <w:szCs w:val="24"/>
          </w:rPr>
          <w:t>Rysunek 2 – Analiza SWOT</w:t>
        </w:r>
        <w:r w:rsidR="00903AC5" w:rsidRPr="00903AC5">
          <w:rPr>
            <w:noProof/>
            <w:webHidden/>
            <w:sz w:val="24"/>
            <w:szCs w:val="24"/>
          </w:rPr>
          <w:tab/>
        </w:r>
        <w:r w:rsidR="00903AC5" w:rsidRPr="00903AC5">
          <w:rPr>
            <w:noProof/>
            <w:webHidden/>
            <w:sz w:val="24"/>
            <w:szCs w:val="24"/>
          </w:rPr>
          <w:fldChar w:fldCharType="begin"/>
        </w:r>
        <w:r w:rsidR="00903AC5" w:rsidRPr="00903AC5">
          <w:rPr>
            <w:noProof/>
            <w:webHidden/>
            <w:sz w:val="24"/>
            <w:szCs w:val="24"/>
          </w:rPr>
          <w:instrText xml:space="preserve"> PAGEREF _Toc89010503 \h </w:instrText>
        </w:r>
        <w:r w:rsidR="00903AC5" w:rsidRPr="00903AC5">
          <w:rPr>
            <w:noProof/>
            <w:webHidden/>
            <w:sz w:val="24"/>
            <w:szCs w:val="24"/>
          </w:rPr>
        </w:r>
        <w:r w:rsidR="00903AC5" w:rsidRPr="00903AC5">
          <w:rPr>
            <w:noProof/>
            <w:webHidden/>
            <w:sz w:val="24"/>
            <w:szCs w:val="24"/>
          </w:rPr>
          <w:fldChar w:fldCharType="separate"/>
        </w:r>
        <w:r w:rsidR="004735C9">
          <w:rPr>
            <w:noProof/>
            <w:webHidden/>
            <w:sz w:val="24"/>
            <w:szCs w:val="24"/>
          </w:rPr>
          <w:t>11</w:t>
        </w:r>
        <w:r w:rsidR="00903AC5" w:rsidRPr="00903AC5">
          <w:rPr>
            <w:noProof/>
            <w:webHidden/>
            <w:sz w:val="24"/>
            <w:szCs w:val="24"/>
          </w:rPr>
          <w:fldChar w:fldCharType="end"/>
        </w:r>
      </w:hyperlink>
    </w:p>
    <w:p w14:paraId="6D9A2B8B" w14:textId="0C121341" w:rsidR="00903AC5" w:rsidRPr="00903AC5" w:rsidRDefault="00000000">
      <w:pPr>
        <w:pStyle w:val="Spisilustracji"/>
        <w:tabs>
          <w:tab w:val="right" w:leader="dot" w:pos="9062"/>
        </w:tabs>
        <w:rPr>
          <w:rFonts w:eastAsiaTheme="minorEastAsia"/>
          <w:noProof/>
          <w:sz w:val="24"/>
          <w:szCs w:val="24"/>
          <w:lang w:eastAsia="pl-PL"/>
        </w:rPr>
      </w:pPr>
      <w:hyperlink w:anchor="_Toc89010504" w:history="1">
        <w:r w:rsidR="00903AC5" w:rsidRPr="00903AC5">
          <w:rPr>
            <w:rStyle w:val="Hipercze"/>
            <w:noProof/>
            <w:sz w:val="24"/>
            <w:szCs w:val="24"/>
          </w:rPr>
          <w:t>Rysunek 3 – Układ celów strategicznych i operacyjnych</w:t>
        </w:r>
        <w:r w:rsidR="00903AC5" w:rsidRPr="00903AC5">
          <w:rPr>
            <w:noProof/>
            <w:webHidden/>
            <w:sz w:val="24"/>
            <w:szCs w:val="24"/>
          </w:rPr>
          <w:tab/>
        </w:r>
        <w:r w:rsidR="00903AC5" w:rsidRPr="00903AC5">
          <w:rPr>
            <w:noProof/>
            <w:webHidden/>
            <w:sz w:val="24"/>
            <w:szCs w:val="24"/>
          </w:rPr>
          <w:fldChar w:fldCharType="begin"/>
        </w:r>
        <w:r w:rsidR="00903AC5" w:rsidRPr="00903AC5">
          <w:rPr>
            <w:noProof/>
            <w:webHidden/>
            <w:sz w:val="24"/>
            <w:szCs w:val="24"/>
          </w:rPr>
          <w:instrText xml:space="preserve"> PAGEREF _Toc89010504 \h </w:instrText>
        </w:r>
        <w:r w:rsidR="00903AC5" w:rsidRPr="00903AC5">
          <w:rPr>
            <w:noProof/>
            <w:webHidden/>
            <w:sz w:val="24"/>
            <w:szCs w:val="24"/>
          </w:rPr>
        </w:r>
        <w:r w:rsidR="00903AC5" w:rsidRPr="00903AC5">
          <w:rPr>
            <w:noProof/>
            <w:webHidden/>
            <w:sz w:val="24"/>
            <w:szCs w:val="24"/>
          </w:rPr>
          <w:fldChar w:fldCharType="separate"/>
        </w:r>
        <w:r w:rsidR="004735C9">
          <w:rPr>
            <w:noProof/>
            <w:webHidden/>
            <w:sz w:val="24"/>
            <w:szCs w:val="24"/>
          </w:rPr>
          <w:t>13</w:t>
        </w:r>
        <w:r w:rsidR="00903AC5" w:rsidRPr="00903AC5">
          <w:rPr>
            <w:noProof/>
            <w:webHidden/>
            <w:sz w:val="24"/>
            <w:szCs w:val="24"/>
          </w:rPr>
          <w:fldChar w:fldCharType="end"/>
        </w:r>
      </w:hyperlink>
    </w:p>
    <w:p w14:paraId="4E85622A" w14:textId="2C796C05" w:rsidR="00903AC5" w:rsidRPr="00903AC5" w:rsidRDefault="00000000">
      <w:pPr>
        <w:pStyle w:val="Spisilustracji"/>
        <w:tabs>
          <w:tab w:val="right" w:leader="dot" w:pos="9062"/>
        </w:tabs>
        <w:rPr>
          <w:rFonts w:eastAsiaTheme="minorEastAsia"/>
          <w:noProof/>
          <w:sz w:val="24"/>
          <w:szCs w:val="24"/>
          <w:lang w:eastAsia="pl-PL"/>
        </w:rPr>
      </w:pPr>
      <w:hyperlink w:anchor="_Toc89010505" w:history="1">
        <w:r w:rsidR="00903AC5" w:rsidRPr="00903AC5">
          <w:rPr>
            <w:rStyle w:val="Hipercze"/>
            <w:noProof/>
            <w:sz w:val="24"/>
            <w:szCs w:val="24"/>
          </w:rPr>
          <w:t xml:space="preserve">Rysunek 5 – </w:t>
        </w:r>
        <w:r w:rsidR="00457231" w:rsidRPr="00457231">
          <w:rPr>
            <w:rStyle w:val="Hipercze"/>
            <w:noProof/>
            <w:sz w:val="24"/>
            <w:szCs w:val="24"/>
          </w:rPr>
          <w:t>Zgodność Programu Rozwoju z dokumentami nadrzędnymi</w:t>
        </w:r>
        <w:r w:rsidR="00903AC5" w:rsidRPr="00903AC5">
          <w:rPr>
            <w:noProof/>
            <w:webHidden/>
            <w:sz w:val="24"/>
            <w:szCs w:val="24"/>
          </w:rPr>
          <w:tab/>
        </w:r>
        <w:r w:rsidR="00903AC5" w:rsidRPr="00903AC5">
          <w:rPr>
            <w:noProof/>
            <w:webHidden/>
            <w:sz w:val="24"/>
            <w:szCs w:val="24"/>
          </w:rPr>
          <w:fldChar w:fldCharType="begin"/>
        </w:r>
        <w:r w:rsidR="00903AC5" w:rsidRPr="00903AC5">
          <w:rPr>
            <w:noProof/>
            <w:webHidden/>
            <w:sz w:val="24"/>
            <w:szCs w:val="24"/>
          </w:rPr>
          <w:instrText xml:space="preserve"> PAGEREF _Toc89010505 \h </w:instrText>
        </w:r>
        <w:r w:rsidR="00903AC5" w:rsidRPr="00903AC5">
          <w:rPr>
            <w:noProof/>
            <w:webHidden/>
            <w:sz w:val="24"/>
            <w:szCs w:val="24"/>
          </w:rPr>
        </w:r>
        <w:r w:rsidR="00903AC5" w:rsidRPr="00903AC5">
          <w:rPr>
            <w:noProof/>
            <w:webHidden/>
            <w:sz w:val="24"/>
            <w:szCs w:val="24"/>
          </w:rPr>
          <w:fldChar w:fldCharType="separate"/>
        </w:r>
        <w:r w:rsidR="004735C9">
          <w:rPr>
            <w:noProof/>
            <w:webHidden/>
            <w:sz w:val="24"/>
            <w:szCs w:val="24"/>
          </w:rPr>
          <w:t>20</w:t>
        </w:r>
        <w:r w:rsidR="00903AC5" w:rsidRPr="00903AC5">
          <w:rPr>
            <w:noProof/>
            <w:webHidden/>
            <w:sz w:val="24"/>
            <w:szCs w:val="24"/>
          </w:rPr>
          <w:fldChar w:fldCharType="end"/>
        </w:r>
      </w:hyperlink>
    </w:p>
    <w:p w14:paraId="6E13CA09" w14:textId="4931D9A0" w:rsidR="00903AC5" w:rsidRPr="00903AC5" w:rsidRDefault="00000000">
      <w:pPr>
        <w:pStyle w:val="Spisilustracji"/>
        <w:tabs>
          <w:tab w:val="right" w:leader="dot" w:pos="9062"/>
        </w:tabs>
        <w:rPr>
          <w:rFonts w:eastAsiaTheme="minorEastAsia"/>
          <w:noProof/>
          <w:sz w:val="24"/>
          <w:szCs w:val="24"/>
          <w:lang w:eastAsia="pl-PL"/>
        </w:rPr>
      </w:pPr>
      <w:hyperlink w:anchor="_Toc89010506" w:history="1">
        <w:r w:rsidR="00903AC5" w:rsidRPr="00903AC5">
          <w:rPr>
            <w:rStyle w:val="Hipercze"/>
            <w:noProof/>
            <w:sz w:val="24"/>
            <w:szCs w:val="24"/>
          </w:rPr>
          <w:t>Rysunek 6 – Układ Programów poziomu krajowego</w:t>
        </w:r>
        <w:r w:rsidR="00903AC5" w:rsidRPr="00903AC5">
          <w:rPr>
            <w:noProof/>
            <w:webHidden/>
            <w:sz w:val="24"/>
            <w:szCs w:val="24"/>
          </w:rPr>
          <w:tab/>
        </w:r>
        <w:r w:rsidR="00903AC5" w:rsidRPr="00903AC5">
          <w:rPr>
            <w:noProof/>
            <w:webHidden/>
            <w:sz w:val="24"/>
            <w:szCs w:val="24"/>
          </w:rPr>
          <w:fldChar w:fldCharType="begin"/>
        </w:r>
        <w:r w:rsidR="00903AC5" w:rsidRPr="00903AC5">
          <w:rPr>
            <w:noProof/>
            <w:webHidden/>
            <w:sz w:val="24"/>
            <w:szCs w:val="24"/>
          </w:rPr>
          <w:instrText xml:space="preserve"> PAGEREF _Toc89010506 \h </w:instrText>
        </w:r>
        <w:r w:rsidR="00903AC5" w:rsidRPr="00903AC5">
          <w:rPr>
            <w:noProof/>
            <w:webHidden/>
            <w:sz w:val="24"/>
            <w:szCs w:val="24"/>
          </w:rPr>
        </w:r>
        <w:r w:rsidR="00903AC5" w:rsidRPr="00903AC5">
          <w:rPr>
            <w:noProof/>
            <w:webHidden/>
            <w:sz w:val="24"/>
            <w:szCs w:val="24"/>
          </w:rPr>
          <w:fldChar w:fldCharType="separate"/>
        </w:r>
        <w:r w:rsidR="004735C9">
          <w:rPr>
            <w:noProof/>
            <w:webHidden/>
            <w:sz w:val="24"/>
            <w:szCs w:val="24"/>
          </w:rPr>
          <w:t>21</w:t>
        </w:r>
        <w:r w:rsidR="00903AC5" w:rsidRPr="00903AC5">
          <w:rPr>
            <w:noProof/>
            <w:webHidden/>
            <w:sz w:val="24"/>
            <w:szCs w:val="24"/>
          </w:rPr>
          <w:fldChar w:fldCharType="end"/>
        </w:r>
      </w:hyperlink>
    </w:p>
    <w:p w14:paraId="083AA0E0" w14:textId="1876B8DA" w:rsidR="00903AC5" w:rsidRPr="00903AC5" w:rsidRDefault="00000000">
      <w:pPr>
        <w:pStyle w:val="Spisilustracji"/>
        <w:tabs>
          <w:tab w:val="right" w:leader="dot" w:pos="9062"/>
        </w:tabs>
        <w:rPr>
          <w:rFonts w:eastAsiaTheme="minorEastAsia"/>
          <w:noProof/>
          <w:sz w:val="24"/>
          <w:szCs w:val="24"/>
          <w:lang w:eastAsia="pl-PL"/>
        </w:rPr>
      </w:pPr>
      <w:hyperlink w:anchor="_Toc89010507" w:history="1">
        <w:r w:rsidR="00903AC5" w:rsidRPr="00903AC5">
          <w:rPr>
            <w:rStyle w:val="Hipercze"/>
            <w:noProof/>
            <w:sz w:val="24"/>
            <w:szCs w:val="24"/>
          </w:rPr>
          <w:t>Rysunek 7 – Układ osi Programu FEL 2021-2027</w:t>
        </w:r>
        <w:r w:rsidR="00903AC5" w:rsidRPr="00903AC5">
          <w:rPr>
            <w:noProof/>
            <w:webHidden/>
            <w:sz w:val="24"/>
            <w:szCs w:val="24"/>
          </w:rPr>
          <w:tab/>
        </w:r>
        <w:r w:rsidR="00903AC5" w:rsidRPr="00903AC5">
          <w:rPr>
            <w:noProof/>
            <w:webHidden/>
            <w:sz w:val="24"/>
            <w:szCs w:val="24"/>
          </w:rPr>
          <w:fldChar w:fldCharType="begin"/>
        </w:r>
        <w:r w:rsidR="00903AC5" w:rsidRPr="00903AC5">
          <w:rPr>
            <w:noProof/>
            <w:webHidden/>
            <w:sz w:val="24"/>
            <w:szCs w:val="24"/>
          </w:rPr>
          <w:instrText xml:space="preserve"> PAGEREF _Toc89010507 \h </w:instrText>
        </w:r>
        <w:r w:rsidR="00903AC5" w:rsidRPr="00903AC5">
          <w:rPr>
            <w:noProof/>
            <w:webHidden/>
            <w:sz w:val="24"/>
            <w:szCs w:val="24"/>
          </w:rPr>
        </w:r>
        <w:r w:rsidR="00903AC5" w:rsidRPr="00903AC5">
          <w:rPr>
            <w:noProof/>
            <w:webHidden/>
            <w:sz w:val="24"/>
            <w:szCs w:val="24"/>
          </w:rPr>
          <w:fldChar w:fldCharType="separate"/>
        </w:r>
        <w:r w:rsidR="004735C9">
          <w:rPr>
            <w:noProof/>
            <w:webHidden/>
            <w:sz w:val="24"/>
            <w:szCs w:val="24"/>
          </w:rPr>
          <w:t>21</w:t>
        </w:r>
        <w:r w:rsidR="00903AC5" w:rsidRPr="00903AC5">
          <w:rPr>
            <w:noProof/>
            <w:webHidden/>
            <w:sz w:val="24"/>
            <w:szCs w:val="24"/>
          </w:rPr>
          <w:fldChar w:fldCharType="end"/>
        </w:r>
      </w:hyperlink>
    </w:p>
    <w:p w14:paraId="4C3A708A" w14:textId="1D9E41FD" w:rsidR="00903AC5" w:rsidRPr="00903AC5" w:rsidRDefault="00000000">
      <w:pPr>
        <w:pStyle w:val="Spisilustracji"/>
        <w:tabs>
          <w:tab w:val="right" w:leader="dot" w:pos="9062"/>
        </w:tabs>
        <w:rPr>
          <w:rFonts w:eastAsiaTheme="minorEastAsia"/>
          <w:noProof/>
          <w:sz w:val="24"/>
          <w:szCs w:val="24"/>
          <w:lang w:eastAsia="pl-PL"/>
        </w:rPr>
      </w:pPr>
      <w:hyperlink w:anchor="_Toc89010508" w:history="1">
        <w:r w:rsidR="00903AC5" w:rsidRPr="00903AC5">
          <w:rPr>
            <w:rStyle w:val="Hipercze"/>
            <w:noProof/>
            <w:sz w:val="24"/>
            <w:szCs w:val="24"/>
          </w:rPr>
          <w:t>Rysunek 8 – Zestawienie uczestników ankiety wg grup interesariuszy</w:t>
        </w:r>
        <w:r w:rsidR="00903AC5" w:rsidRPr="00903AC5">
          <w:rPr>
            <w:noProof/>
            <w:webHidden/>
            <w:sz w:val="24"/>
            <w:szCs w:val="24"/>
          </w:rPr>
          <w:tab/>
        </w:r>
        <w:r w:rsidR="00903AC5" w:rsidRPr="00903AC5">
          <w:rPr>
            <w:noProof/>
            <w:webHidden/>
            <w:sz w:val="24"/>
            <w:szCs w:val="24"/>
          </w:rPr>
          <w:fldChar w:fldCharType="begin"/>
        </w:r>
        <w:r w:rsidR="00903AC5" w:rsidRPr="00903AC5">
          <w:rPr>
            <w:noProof/>
            <w:webHidden/>
            <w:sz w:val="24"/>
            <w:szCs w:val="24"/>
          </w:rPr>
          <w:instrText xml:space="preserve"> PAGEREF _Toc89010508 \h </w:instrText>
        </w:r>
        <w:r w:rsidR="00903AC5" w:rsidRPr="00903AC5">
          <w:rPr>
            <w:noProof/>
            <w:webHidden/>
            <w:sz w:val="24"/>
            <w:szCs w:val="24"/>
          </w:rPr>
        </w:r>
        <w:r w:rsidR="00903AC5" w:rsidRPr="00903AC5">
          <w:rPr>
            <w:noProof/>
            <w:webHidden/>
            <w:sz w:val="24"/>
            <w:szCs w:val="24"/>
          </w:rPr>
          <w:fldChar w:fldCharType="separate"/>
        </w:r>
        <w:r w:rsidR="004735C9">
          <w:rPr>
            <w:noProof/>
            <w:webHidden/>
            <w:sz w:val="24"/>
            <w:szCs w:val="24"/>
          </w:rPr>
          <w:t>22</w:t>
        </w:r>
        <w:r w:rsidR="00903AC5" w:rsidRPr="00903AC5">
          <w:rPr>
            <w:noProof/>
            <w:webHidden/>
            <w:sz w:val="24"/>
            <w:szCs w:val="24"/>
          </w:rPr>
          <w:fldChar w:fldCharType="end"/>
        </w:r>
      </w:hyperlink>
    </w:p>
    <w:p w14:paraId="4BAB0B48" w14:textId="78FC3CB0" w:rsidR="002D0776" w:rsidRDefault="00AC5DFD" w:rsidP="00AC5DFD">
      <w:r w:rsidRPr="00903AC5">
        <w:rPr>
          <w:sz w:val="24"/>
          <w:szCs w:val="24"/>
        </w:rPr>
        <w:fldChar w:fldCharType="end"/>
      </w:r>
    </w:p>
    <w:p w14:paraId="7E73453F" w14:textId="65706CD0" w:rsidR="00347AE0" w:rsidRDefault="00AC5DFD" w:rsidP="00AC5DFD">
      <w:pPr>
        <w:pStyle w:val="Nagwek1"/>
        <w:jc w:val="both"/>
      </w:pPr>
      <w:bookmarkStart w:id="38" w:name="_Toc89010652"/>
      <w:r>
        <w:t>Spis map</w:t>
      </w:r>
      <w:bookmarkEnd w:id="38"/>
    </w:p>
    <w:p w14:paraId="29CD0E3A" w14:textId="5B5642A0" w:rsidR="00B6446A" w:rsidRPr="00B6446A" w:rsidRDefault="00AC5DFD">
      <w:pPr>
        <w:pStyle w:val="Spisilustracji"/>
        <w:tabs>
          <w:tab w:val="right" w:leader="dot" w:pos="9062"/>
        </w:tabs>
        <w:rPr>
          <w:rFonts w:eastAsiaTheme="minorEastAsia"/>
          <w:noProof/>
          <w:sz w:val="24"/>
          <w:szCs w:val="24"/>
          <w:lang w:eastAsia="pl-PL"/>
        </w:rPr>
      </w:pPr>
      <w:r w:rsidRPr="00903AC5">
        <w:rPr>
          <w:sz w:val="28"/>
          <w:szCs w:val="28"/>
        </w:rPr>
        <w:fldChar w:fldCharType="begin"/>
      </w:r>
      <w:r w:rsidRPr="00903AC5">
        <w:rPr>
          <w:sz w:val="28"/>
          <w:szCs w:val="28"/>
        </w:rPr>
        <w:instrText xml:space="preserve"> TOC \h \z \c "Mapa" </w:instrText>
      </w:r>
      <w:r w:rsidRPr="00903AC5">
        <w:rPr>
          <w:sz w:val="28"/>
          <w:szCs w:val="28"/>
        </w:rPr>
        <w:fldChar w:fldCharType="separate"/>
      </w:r>
      <w:hyperlink w:anchor="_Toc89011224" w:history="1">
        <w:r w:rsidR="00B6446A" w:rsidRPr="00B6446A">
          <w:rPr>
            <w:rStyle w:val="Hipercze"/>
            <w:noProof/>
            <w:sz w:val="24"/>
            <w:szCs w:val="24"/>
          </w:rPr>
          <w:t>Mapa 1 – Mapa Gminy Borki</w:t>
        </w:r>
        <w:r w:rsidR="00B6446A" w:rsidRPr="00B6446A">
          <w:rPr>
            <w:noProof/>
            <w:webHidden/>
            <w:sz w:val="24"/>
            <w:szCs w:val="24"/>
          </w:rPr>
          <w:tab/>
        </w:r>
        <w:r w:rsidR="00B6446A" w:rsidRPr="00B6446A">
          <w:rPr>
            <w:noProof/>
            <w:webHidden/>
            <w:sz w:val="24"/>
            <w:szCs w:val="24"/>
          </w:rPr>
          <w:fldChar w:fldCharType="begin"/>
        </w:r>
        <w:r w:rsidR="00B6446A" w:rsidRPr="00B6446A">
          <w:rPr>
            <w:noProof/>
            <w:webHidden/>
            <w:sz w:val="24"/>
            <w:szCs w:val="24"/>
          </w:rPr>
          <w:instrText xml:space="preserve"> PAGEREF _Toc89011224 \h </w:instrText>
        </w:r>
        <w:r w:rsidR="00B6446A" w:rsidRPr="00B6446A">
          <w:rPr>
            <w:noProof/>
            <w:webHidden/>
            <w:sz w:val="24"/>
            <w:szCs w:val="24"/>
          </w:rPr>
        </w:r>
        <w:r w:rsidR="00B6446A" w:rsidRPr="00B6446A">
          <w:rPr>
            <w:noProof/>
            <w:webHidden/>
            <w:sz w:val="24"/>
            <w:szCs w:val="24"/>
          </w:rPr>
          <w:fldChar w:fldCharType="separate"/>
        </w:r>
        <w:r w:rsidR="004735C9">
          <w:rPr>
            <w:noProof/>
            <w:webHidden/>
            <w:sz w:val="24"/>
            <w:szCs w:val="24"/>
          </w:rPr>
          <w:t>3</w:t>
        </w:r>
        <w:r w:rsidR="00B6446A" w:rsidRPr="00B6446A">
          <w:rPr>
            <w:noProof/>
            <w:webHidden/>
            <w:sz w:val="24"/>
            <w:szCs w:val="24"/>
          </w:rPr>
          <w:fldChar w:fldCharType="end"/>
        </w:r>
      </w:hyperlink>
    </w:p>
    <w:p w14:paraId="3AA790BA" w14:textId="1746EB6A" w:rsidR="00B6446A" w:rsidRPr="00B6446A" w:rsidRDefault="00000000">
      <w:pPr>
        <w:pStyle w:val="Spisilustracji"/>
        <w:tabs>
          <w:tab w:val="right" w:leader="dot" w:pos="9062"/>
        </w:tabs>
        <w:rPr>
          <w:rFonts w:eastAsiaTheme="minorEastAsia"/>
          <w:noProof/>
          <w:sz w:val="24"/>
          <w:szCs w:val="24"/>
          <w:lang w:eastAsia="pl-PL"/>
        </w:rPr>
      </w:pPr>
      <w:hyperlink w:anchor="_Toc89011225" w:history="1">
        <w:r w:rsidR="00B6446A" w:rsidRPr="00B6446A">
          <w:rPr>
            <w:rStyle w:val="Hipercze"/>
            <w:noProof/>
            <w:sz w:val="24"/>
            <w:szCs w:val="24"/>
          </w:rPr>
          <w:t>Mapa 2 – OSI regionalne w których skład wchodzi Gmina Borki.</w:t>
        </w:r>
        <w:r w:rsidR="00B6446A" w:rsidRPr="00B6446A">
          <w:rPr>
            <w:noProof/>
            <w:webHidden/>
            <w:sz w:val="24"/>
            <w:szCs w:val="24"/>
          </w:rPr>
          <w:tab/>
        </w:r>
        <w:r w:rsidR="00B6446A" w:rsidRPr="00B6446A">
          <w:rPr>
            <w:noProof/>
            <w:webHidden/>
            <w:sz w:val="24"/>
            <w:szCs w:val="24"/>
          </w:rPr>
          <w:fldChar w:fldCharType="begin"/>
        </w:r>
        <w:r w:rsidR="00B6446A" w:rsidRPr="00B6446A">
          <w:rPr>
            <w:noProof/>
            <w:webHidden/>
            <w:sz w:val="24"/>
            <w:szCs w:val="24"/>
          </w:rPr>
          <w:instrText xml:space="preserve"> PAGEREF _Toc89011225 \h </w:instrText>
        </w:r>
        <w:r w:rsidR="00B6446A" w:rsidRPr="00B6446A">
          <w:rPr>
            <w:noProof/>
            <w:webHidden/>
            <w:sz w:val="24"/>
            <w:szCs w:val="24"/>
          </w:rPr>
        </w:r>
        <w:r w:rsidR="00B6446A" w:rsidRPr="00B6446A">
          <w:rPr>
            <w:noProof/>
            <w:webHidden/>
            <w:sz w:val="24"/>
            <w:szCs w:val="24"/>
          </w:rPr>
          <w:fldChar w:fldCharType="separate"/>
        </w:r>
        <w:r w:rsidR="004735C9">
          <w:rPr>
            <w:noProof/>
            <w:webHidden/>
            <w:sz w:val="24"/>
            <w:szCs w:val="24"/>
          </w:rPr>
          <w:t>6</w:t>
        </w:r>
        <w:r w:rsidR="00B6446A" w:rsidRPr="00B6446A">
          <w:rPr>
            <w:noProof/>
            <w:webHidden/>
            <w:sz w:val="24"/>
            <w:szCs w:val="24"/>
          </w:rPr>
          <w:fldChar w:fldCharType="end"/>
        </w:r>
      </w:hyperlink>
    </w:p>
    <w:p w14:paraId="4967F840" w14:textId="16C1FB95" w:rsidR="00B6446A" w:rsidRPr="00B6446A" w:rsidRDefault="00000000">
      <w:pPr>
        <w:pStyle w:val="Spisilustracji"/>
        <w:tabs>
          <w:tab w:val="right" w:leader="dot" w:pos="9062"/>
        </w:tabs>
        <w:rPr>
          <w:rFonts w:eastAsiaTheme="minorEastAsia"/>
          <w:noProof/>
          <w:sz w:val="24"/>
          <w:szCs w:val="24"/>
          <w:lang w:eastAsia="pl-PL"/>
        </w:rPr>
      </w:pPr>
      <w:hyperlink w:anchor="_Toc89011226" w:history="1">
        <w:r w:rsidR="00B6446A" w:rsidRPr="00B6446A">
          <w:rPr>
            <w:rStyle w:val="Hipercze"/>
            <w:noProof/>
            <w:sz w:val="24"/>
            <w:szCs w:val="24"/>
          </w:rPr>
          <w:t>Mapa 3 – Mapa Miejskiego Obszaru Funkcjonalnego Radzynia Podlaskiego.</w:t>
        </w:r>
        <w:r w:rsidR="00B6446A" w:rsidRPr="00B6446A">
          <w:rPr>
            <w:noProof/>
            <w:webHidden/>
            <w:sz w:val="24"/>
            <w:szCs w:val="24"/>
          </w:rPr>
          <w:tab/>
        </w:r>
        <w:r w:rsidR="00B6446A" w:rsidRPr="00B6446A">
          <w:rPr>
            <w:noProof/>
            <w:webHidden/>
            <w:sz w:val="24"/>
            <w:szCs w:val="24"/>
          </w:rPr>
          <w:fldChar w:fldCharType="begin"/>
        </w:r>
        <w:r w:rsidR="00B6446A" w:rsidRPr="00B6446A">
          <w:rPr>
            <w:noProof/>
            <w:webHidden/>
            <w:sz w:val="24"/>
            <w:szCs w:val="24"/>
          </w:rPr>
          <w:instrText xml:space="preserve"> PAGEREF _Toc89011226 \h </w:instrText>
        </w:r>
        <w:r w:rsidR="00B6446A" w:rsidRPr="00B6446A">
          <w:rPr>
            <w:noProof/>
            <w:webHidden/>
            <w:sz w:val="24"/>
            <w:szCs w:val="24"/>
          </w:rPr>
        </w:r>
        <w:r w:rsidR="00B6446A" w:rsidRPr="00B6446A">
          <w:rPr>
            <w:noProof/>
            <w:webHidden/>
            <w:sz w:val="24"/>
            <w:szCs w:val="24"/>
          </w:rPr>
          <w:fldChar w:fldCharType="separate"/>
        </w:r>
        <w:r w:rsidR="004735C9">
          <w:rPr>
            <w:noProof/>
            <w:webHidden/>
            <w:sz w:val="24"/>
            <w:szCs w:val="24"/>
          </w:rPr>
          <w:t>7</w:t>
        </w:r>
        <w:r w:rsidR="00B6446A" w:rsidRPr="00B6446A">
          <w:rPr>
            <w:noProof/>
            <w:webHidden/>
            <w:sz w:val="24"/>
            <w:szCs w:val="24"/>
          </w:rPr>
          <w:fldChar w:fldCharType="end"/>
        </w:r>
      </w:hyperlink>
    </w:p>
    <w:p w14:paraId="34AB906F" w14:textId="2ADD2DD7" w:rsidR="00B6446A" w:rsidRPr="00B6446A" w:rsidRDefault="00000000">
      <w:pPr>
        <w:pStyle w:val="Spisilustracji"/>
        <w:tabs>
          <w:tab w:val="right" w:leader="dot" w:pos="9062"/>
        </w:tabs>
        <w:rPr>
          <w:rFonts w:eastAsiaTheme="minorEastAsia"/>
          <w:noProof/>
          <w:sz w:val="24"/>
          <w:szCs w:val="24"/>
          <w:lang w:eastAsia="pl-PL"/>
        </w:rPr>
      </w:pPr>
      <w:hyperlink w:anchor="_Toc89011227" w:history="1">
        <w:r w:rsidR="00B6446A" w:rsidRPr="00B6446A">
          <w:rPr>
            <w:rStyle w:val="Hipercze"/>
            <w:noProof/>
            <w:sz w:val="24"/>
            <w:szCs w:val="24"/>
          </w:rPr>
          <w:t>Mapa 4 – OSI krajowe na terenie województwa lubelskiego</w:t>
        </w:r>
        <w:r w:rsidR="00B6446A" w:rsidRPr="00B6446A">
          <w:rPr>
            <w:noProof/>
            <w:webHidden/>
            <w:sz w:val="24"/>
            <w:szCs w:val="24"/>
          </w:rPr>
          <w:tab/>
        </w:r>
        <w:r w:rsidR="00B6446A" w:rsidRPr="00B6446A">
          <w:rPr>
            <w:noProof/>
            <w:webHidden/>
            <w:sz w:val="24"/>
            <w:szCs w:val="24"/>
          </w:rPr>
          <w:fldChar w:fldCharType="begin"/>
        </w:r>
        <w:r w:rsidR="00B6446A" w:rsidRPr="00B6446A">
          <w:rPr>
            <w:noProof/>
            <w:webHidden/>
            <w:sz w:val="24"/>
            <w:szCs w:val="24"/>
          </w:rPr>
          <w:instrText xml:space="preserve"> PAGEREF _Toc89011227 \h </w:instrText>
        </w:r>
        <w:r w:rsidR="00B6446A" w:rsidRPr="00B6446A">
          <w:rPr>
            <w:noProof/>
            <w:webHidden/>
            <w:sz w:val="24"/>
            <w:szCs w:val="24"/>
          </w:rPr>
        </w:r>
        <w:r w:rsidR="00B6446A" w:rsidRPr="00B6446A">
          <w:rPr>
            <w:noProof/>
            <w:webHidden/>
            <w:sz w:val="24"/>
            <w:szCs w:val="24"/>
          </w:rPr>
          <w:fldChar w:fldCharType="separate"/>
        </w:r>
        <w:r w:rsidR="004735C9">
          <w:rPr>
            <w:noProof/>
            <w:webHidden/>
            <w:sz w:val="24"/>
            <w:szCs w:val="24"/>
          </w:rPr>
          <w:t>8</w:t>
        </w:r>
        <w:r w:rsidR="00B6446A" w:rsidRPr="00B6446A">
          <w:rPr>
            <w:noProof/>
            <w:webHidden/>
            <w:sz w:val="24"/>
            <w:szCs w:val="24"/>
          </w:rPr>
          <w:fldChar w:fldCharType="end"/>
        </w:r>
      </w:hyperlink>
    </w:p>
    <w:p w14:paraId="3EBF6E75" w14:textId="34D0BC5B" w:rsidR="002D0776" w:rsidRDefault="00AC5DFD" w:rsidP="00AC5DFD">
      <w:pPr>
        <w:rPr>
          <w:sz w:val="24"/>
          <w:szCs w:val="24"/>
        </w:rPr>
      </w:pPr>
      <w:r w:rsidRPr="00903AC5">
        <w:rPr>
          <w:sz w:val="28"/>
          <w:szCs w:val="28"/>
        </w:rPr>
        <w:fldChar w:fldCharType="end"/>
      </w:r>
    </w:p>
    <w:p w14:paraId="3806F4CE" w14:textId="2442DB65" w:rsidR="005534C7" w:rsidRDefault="005534C7" w:rsidP="005534C7">
      <w:pPr>
        <w:pStyle w:val="Nagwek1"/>
        <w:jc w:val="both"/>
      </w:pPr>
      <w:bookmarkStart w:id="39" w:name="_Toc89010653"/>
      <w:r>
        <w:t>Spis tabel</w:t>
      </w:r>
      <w:bookmarkEnd w:id="39"/>
    </w:p>
    <w:p w14:paraId="7BE472EF" w14:textId="0234591E" w:rsidR="00802042" w:rsidRPr="00802042" w:rsidRDefault="005534C7">
      <w:pPr>
        <w:pStyle w:val="Spisilustracji"/>
        <w:tabs>
          <w:tab w:val="right" w:leader="dot" w:pos="9062"/>
        </w:tabs>
        <w:rPr>
          <w:rFonts w:eastAsiaTheme="minorEastAsia"/>
          <w:noProof/>
          <w:sz w:val="24"/>
          <w:szCs w:val="24"/>
          <w:lang w:eastAsia="pl-PL"/>
        </w:rPr>
      </w:pPr>
      <w:r w:rsidRPr="00802042">
        <w:rPr>
          <w:sz w:val="28"/>
          <w:szCs w:val="28"/>
        </w:rPr>
        <w:fldChar w:fldCharType="begin"/>
      </w:r>
      <w:r w:rsidRPr="00802042">
        <w:rPr>
          <w:sz w:val="28"/>
          <w:szCs w:val="28"/>
        </w:rPr>
        <w:instrText xml:space="preserve"> TOC \h \z \c "Tabela" </w:instrText>
      </w:r>
      <w:r w:rsidRPr="00802042">
        <w:rPr>
          <w:sz w:val="28"/>
          <w:szCs w:val="28"/>
        </w:rPr>
        <w:fldChar w:fldCharType="separate"/>
      </w:r>
      <w:hyperlink w:anchor="_Toc89016790" w:history="1">
        <w:r w:rsidR="00802042" w:rsidRPr="00802042">
          <w:rPr>
            <w:rStyle w:val="Hipercze"/>
            <w:noProof/>
            <w:sz w:val="24"/>
            <w:szCs w:val="24"/>
          </w:rPr>
          <w:t>Tabela 1 - Liczba ludności w Gminie Borki i OF w latach 2015–2019</w:t>
        </w:r>
        <w:r w:rsidR="00802042" w:rsidRPr="00802042">
          <w:rPr>
            <w:noProof/>
            <w:webHidden/>
            <w:sz w:val="24"/>
            <w:szCs w:val="24"/>
          </w:rPr>
          <w:tab/>
        </w:r>
        <w:r w:rsidR="00802042" w:rsidRPr="00802042">
          <w:rPr>
            <w:noProof/>
            <w:webHidden/>
            <w:sz w:val="24"/>
            <w:szCs w:val="24"/>
          </w:rPr>
          <w:fldChar w:fldCharType="begin"/>
        </w:r>
        <w:r w:rsidR="00802042" w:rsidRPr="00802042">
          <w:rPr>
            <w:noProof/>
            <w:webHidden/>
            <w:sz w:val="24"/>
            <w:szCs w:val="24"/>
          </w:rPr>
          <w:instrText xml:space="preserve"> PAGEREF _Toc89016790 \h </w:instrText>
        </w:r>
        <w:r w:rsidR="00802042" w:rsidRPr="00802042">
          <w:rPr>
            <w:noProof/>
            <w:webHidden/>
            <w:sz w:val="24"/>
            <w:szCs w:val="24"/>
          </w:rPr>
        </w:r>
        <w:r w:rsidR="00802042" w:rsidRPr="00802042">
          <w:rPr>
            <w:noProof/>
            <w:webHidden/>
            <w:sz w:val="24"/>
            <w:szCs w:val="24"/>
          </w:rPr>
          <w:fldChar w:fldCharType="separate"/>
        </w:r>
        <w:r w:rsidR="004735C9">
          <w:rPr>
            <w:noProof/>
            <w:webHidden/>
            <w:sz w:val="24"/>
            <w:szCs w:val="24"/>
          </w:rPr>
          <w:t>4</w:t>
        </w:r>
        <w:r w:rsidR="00802042" w:rsidRPr="00802042">
          <w:rPr>
            <w:noProof/>
            <w:webHidden/>
            <w:sz w:val="24"/>
            <w:szCs w:val="24"/>
          </w:rPr>
          <w:fldChar w:fldCharType="end"/>
        </w:r>
      </w:hyperlink>
    </w:p>
    <w:p w14:paraId="061A3317" w14:textId="2D4B765E" w:rsidR="00802042" w:rsidRPr="00802042" w:rsidRDefault="00000000">
      <w:pPr>
        <w:pStyle w:val="Spisilustracji"/>
        <w:tabs>
          <w:tab w:val="right" w:leader="dot" w:pos="9062"/>
        </w:tabs>
        <w:rPr>
          <w:rFonts w:eastAsiaTheme="minorEastAsia"/>
          <w:noProof/>
          <w:sz w:val="24"/>
          <w:szCs w:val="24"/>
          <w:lang w:eastAsia="pl-PL"/>
        </w:rPr>
      </w:pPr>
      <w:hyperlink w:anchor="_Toc89016791" w:history="1">
        <w:r w:rsidR="00802042" w:rsidRPr="00802042">
          <w:rPr>
            <w:rStyle w:val="Hipercze"/>
            <w:noProof/>
            <w:sz w:val="24"/>
            <w:szCs w:val="24"/>
          </w:rPr>
          <w:t>Tabela 2 – Układ Celów Operacyjnych i Kierunków działań</w:t>
        </w:r>
        <w:r w:rsidR="00802042" w:rsidRPr="00802042">
          <w:rPr>
            <w:noProof/>
            <w:webHidden/>
            <w:sz w:val="24"/>
            <w:szCs w:val="24"/>
          </w:rPr>
          <w:tab/>
        </w:r>
        <w:r w:rsidR="00802042" w:rsidRPr="00802042">
          <w:rPr>
            <w:noProof/>
            <w:webHidden/>
            <w:sz w:val="24"/>
            <w:szCs w:val="24"/>
          </w:rPr>
          <w:fldChar w:fldCharType="begin"/>
        </w:r>
        <w:r w:rsidR="00802042" w:rsidRPr="00802042">
          <w:rPr>
            <w:noProof/>
            <w:webHidden/>
            <w:sz w:val="24"/>
            <w:szCs w:val="24"/>
          </w:rPr>
          <w:instrText xml:space="preserve"> PAGEREF _Toc89016791 \h </w:instrText>
        </w:r>
        <w:r w:rsidR="00802042" w:rsidRPr="00802042">
          <w:rPr>
            <w:noProof/>
            <w:webHidden/>
            <w:sz w:val="24"/>
            <w:szCs w:val="24"/>
          </w:rPr>
        </w:r>
        <w:r w:rsidR="00802042" w:rsidRPr="00802042">
          <w:rPr>
            <w:noProof/>
            <w:webHidden/>
            <w:sz w:val="24"/>
            <w:szCs w:val="24"/>
          </w:rPr>
          <w:fldChar w:fldCharType="separate"/>
        </w:r>
        <w:r w:rsidR="004735C9">
          <w:rPr>
            <w:noProof/>
            <w:webHidden/>
            <w:sz w:val="24"/>
            <w:szCs w:val="24"/>
          </w:rPr>
          <w:t>14</w:t>
        </w:r>
        <w:r w:rsidR="00802042" w:rsidRPr="00802042">
          <w:rPr>
            <w:noProof/>
            <w:webHidden/>
            <w:sz w:val="24"/>
            <w:szCs w:val="24"/>
          </w:rPr>
          <w:fldChar w:fldCharType="end"/>
        </w:r>
      </w:hyperlink>
    </w:p>
    <w:p w14:paraId="36269B00" w14:textId="4308BCE8" w:rsidR="00802042" w:rsidRPr="00802042" w:rsidRDefault="00000000">
      <w:pPr>
        <w:pStyle w:val="Spisilustracji"/>
        <w:tabs>
          <w:tab w:val="right" w:leader="dot" w:pos="9062"/>
        </w:tabs>
        <w:rPr>
          <w:rFonts w:eastAsiaTheme="minorEastAsia"/>
          <w:noProof/>
          <w:sz w:val="24"/>
          <w:szCs w:val="24"/>
          <w:lang w:eastAsia="pl-PL"/>
        </w:rPr>
      </w:pPr>
      <w:hyperlink w:anchor="_Toc89016792" w:history="1">
        <w:r w:rsidR="00802042" w:rsidRPr="00802042">
          <w:rPr>
            <w:rStyle w:val="Hipercze"/>
            <w:noProof/>
            <w:sz w:val="24"/>
            <w:szCs w:val="24"/>
          </w:rPr>
          <w:t>Tabela 3 – Propozycje projektów indywidualnych Gminy Borki realizujących cele strategii</w:t>
        </w:r>
        <w:r w:rsidR="00802042" w:rsidRPr="00802042">
          <w:rPr>
            <w:noProof/>
            <w:webHidden/>
            <w:sz w:val="24"/>
            <w:szCs w:val="24"/>
          </w:rPr>
          <w:tab/>
        </w:r>
        <w:r w:rsidR="00802042" w:rsidRPr="00802042">
          <w:rPr>
            <w:noProof/>
            <w:webHidden/>
            <w:sz w:val="24"/>
            <w:szCs w:val="24"/>
          </w:rPr>
          <w:fldChar w:fldCharType="begin"/>
        </w:r>
        <w:r w:rsidR="00802042" w:rsidRPr="00802042">
          <w:rPr>
            <w:noProof/>
            <w:webHidden/>
            <w:sz w:val="24"/>
            <w:szCs w:val="24"/>
          </w:rPr>
          <w:instrText xml:space="preserve"> PAGEREF _Toc89016792 \h </w:instrText>
        </w:r>
        <w:r w:rsidR="00802042" w:rsidRPr="00802042">
          <w:rPr>
            <w:noProof/>
            <w:webHidden/>
            <w:sz w:val="24"/>
            <w:szCs w:val="24"/>
          </w:rPr>
        </w:r>
        <w:r w:rsidR="00802042" w:rsidRPr="00802042">
          <w:rPr>
            <w:noProof/>
            <w:webHidden/>
            <w:sz w:val="24"/>
            <w:szCs w:val="24"/>
          </w:rPr>
          <w:fldChar w:fldCharType="separate"/>
        </w:r>
        <w:r w:rsidR="004735C9">
          <w:rPr>
            <w:noProof/>
            <w:webHidden/>
            <w:sz w:val="24"/>
            <w:szCs w:val="24"/>
          </w:rPr>
          <w:t>18</w:t>
        </w:r>
        <w:r w:rsidR="00802042" w:rsidRPr="00802042">
          <w:rPr>
            <w:noProof/>
            <w:webHidden/>
            <w:sz w:val="24"/>
            <w:szCs w:val="24"/>
          </w:rPr>
          <w:fldChar w:fldCharType="end"/>
        </w:r>
      </w:hyperlink>
    </w:p>
    <w:p w14:paraId="74A36F45" w14:textId="021517D6" w:rsidR="002D0776" w:rsidRDefault="005534C7" w:rsidP="00AC5DFD">
      <w:pPr>
        <w:rPr>
          <w:sz w:val="24"/>
          <w:szCs w:val="24"/>
        </w:rPr>
      </w:pPr>
      <w:r w:rsidRPr="00802042">
        <w:rPr>
          <w:sz w:val="28"/>
          <w:szCs w:val="28"/>
        </w:rPr>
        <w:fldChar w:fldCharType="end"/>
      </w:r>
    </w:p>
    <w:p w14:paraId="4AAC6BFC" w14:textId="4BB34EA6" w:rsidR="001B27ED" w:rsidRDefault="001B27ED" w:rsidP="001B27ED">
      <w:pPr>
        <w:pStyle w:val="Nagwek1"/>
        <w:jc w:val="both"/>
      </w:pPr>
      <w:bookmarkStart w:id="40" w:name="_Toc89010654"/>
      <w:r>
        <w:t>Źródła:</w:t>
      </w:r>
      <w:bookmarkEnd w:id="40"/>
    </w:p>
    <w:p w14:paraId="78860516" w14:textId="309D0276" w:rsidR="001B27ED" w:rsidRPr="001B27ED" w:rsidRDefault="001B27ED" w:rsidP="001B27ED">
      <w:pPr>
        <w:spacing w:before="120" w:after="0"/>
        <w:rPr>
          <w:sz w:val="24"/>
          <w:szCs w:val="24"/>
        </w:rPr>
      </w:pPr>
      <w:r w:rsidRPr="001B27ED">
        <w:rPr>
          <w:sz w:val="24"/>
          <w:szCs w:val="24"/>
        </w:rPr>
        <w:t>1.</w:t>
      </w:r>
      <w:r>
        <w:rPr>
          <w:sz w:val="24"/>
          <w:szCs w:val="24"/>
        </w:rPr>
        <w:t xml:space="preserve"> </w:t>
      </w:r>
      <w:r w:rsidRPr="001B27ED">
        <w:rPr>
          <w:sz w:val="24"/>
          <w:szCs w:val="24"/>
        </w:rPr>
        <w:t>Strategia Rozwoju Województwa Lubelskiego do 2030 r</w:t>
      </w:r>
      <w:r w:rsidR="00E16C04">
        <w:rPr>
          <w:sz w:val="24"/>
          <w:szCs w:val="24"/>
        </w:rPr>
        <w:t>.</w:t>
      </w:r>
    </w:p>
    <w:p w14:paraId="487E13AE" w14:textId="1289A200" w:rsidR="001B27ED" w:rsidRPr="001B27ED" w:rsidRDefault="001B27ED" w:rsidP="001B27ED">
      <w:pPr>
        <w:spacing w:after="0"/>
        <w:rPr>
          <w:sz w:val="24"/>
          <w:szCs w:val="24"/>
        </w:rPr>
      </w:pPr>
      <w:r w:rsidRPr="001B27ED">
        <w:rPr>
          <w:sz w:val="24"/>
          <w:szCs w:val="24"/>
        </w:rPr>
        <w:t>2.</w:t>
      </w:r>
      <w:r>
        <w:rPr>
          <w:sz w:val="24"/>
          <w:szCs w:val="24"/>
        </w:rPr>
        <w:t xml:space="preserve"> </w:t>
      </w:r>
      <w:r w:rsidRPr="001B27ED">
        <w:rPr>
          <w:sz w:val="24"/>
          <w:szCs w:val="24"/>
        </w:rPr>
        <w:t>https://www.funduszeeuropejskie.gov.pl</w:t>
      </w:r>
    </w:p>
    <w:p w14:paraId="48ED1787" w14:textId="1C6617DB" w:rsidR="001B27ED" w:rsidRPr="001D42CE" w:rsidRDefault="001B27ED" w:rsidP="001B27ED">
      <w:pPr>
        <w:spacing w:after="0"/>
        <w:rPr>
          <w:sz w:val="24"/>
          <w:szCs w:val="24"/>
        </w:rPr>
      </w:pPr>
      <w:r w:rsidRPr="001B27ED">
        <w:rPr>
          <w:sz w:val="24"/>
          <w:szCs w:val="24"/>
        </w:rPr>
        <w:t>3.</w:t>
      </w:r>
      <w:r>
        <w:rPr>
          <w:sz w:val="24"/>
          <w:szCs w:val="24"/>
        </w:rPr>
        <w:t xml:space="preserve"> </w:t>
      </w:r>
      <w:r w:rsidRPr="001B27ED">
        <w:rPr>
          <w:sz w:val="24"/>
          <w:szCs w:val="24"/>
        </w:rPr>
        <w:t>https://www.rpo.lubelskie.pl</w:t>
      </w:r>
    </w:p>
    <w:sectPr w:rsidR="001B27ED" w:rsidRPr="001D42CE" w:rsidSect="005645A4">
      <w:footerReference w:type="default" r:id="rId39"/>
      <w:headerReference w:type="first" r:id="rId40"/>
      <w:footerReference w:type="first" r:id="rId41"/>
      <w:pgSz w:w="11906" w:h="16838"/>
      <w:pgMar w:top="1417" w:right="1417" w:bottom="1417" w:left="1417" w:header="708" w:footer="708" w:gutter="0"/>
      <w:pgBorders w:display="firstPage" w:offsetFrom="page">
        <w:top w:val="single" w:sz="4" w:space="24" w:color="FFD966" w:themeColor="accent4" w:themeTint="99"/>
        <w:left w:val="single" w:sz="4" w:space="24" w:color="FFD966" w:themeColor="accent4" w:themeTint="99"/>
        <w:bottom w:val="single" w:sz="4" w:space="24" w:color="FFD966" w:themeColor="accent4" w:themeTint="99"/>
        <w:right w:val="single" w:sz="4" w:space="24" w:color="FFD966" w:themeColor="accent4"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7ADAC" w14:textId="77777777" w:rsidR="001850D3" w:rsidRDefault="001850D3" w:rsidP="000123D8">
      <w:pPr>
        <w:spacing w:after="0" w:line="240" w:lineRule="auto"/>
      </w:pPr>
      <w:r>
        <w:separator/>
      </w:r>
    </w:p>
  </w:endnote>
  <w:endnote w:type="continuationSeparator" w:id="0">
    <w:p w14:paraId="24E6FCB8" w14:textId="77777777" w:rsidR="001850D3" w:rsidRDefault="001850D3" w:rsidP="00012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5559052"/>
      <w:docPartObj>
        <w:docPartGallery w:val="Page Numbers (Bottom of Page)"/>
        <w:docPartUnique/>
      </w:docPartObj>
    </w:sdtPr>
    <w:sdtContent>
      <w:p w14:paraId="08A141C9" w14:textId="10E0AB0B" w:rsidR="009551C3" w:rsidRDefault="009551C3">
        <w:pPr>
          <w:pStyle w:val="Stopka"/>
          <w:jc w:val="right"/>
        </w:pPr>
        <w:r>
          <w:fldChar w:fldCharType="begin"/>
        </w:r>
        <w:r>
          <w:instrText>PAGE   \* MERGEFORMAT</w:instrText>
        </w:r>
        <w:r>
          <w:fldChar w:fldCharType="separate"/>
        </w:r>
        <w:r w:rsidR="009873C5">
          <w:rPr>
            <w:noProof/>
          </w:rPr>
          <w:t>1</w:t>
        </w:r>
        <w:r>
          <w:fldChar w:fldCharType="end"/>
        </w:r>
      </w:p>
    </w:sdtContent>
  </w:sdt>
  <w:p w14:paraId="720EB5EC" w14:textId="77777777" w:rsidR="009551C3" w:rsidRDefault="009551C3">
    <w:pPr>
      <w:pStyle w:val="Spistreci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imes New Roman" w:hAnsi="Times New Roman" w:cs="Times New Roman"/>
      </w:rPr>
      <w:id w:val="1342042597"/>
      <w:docPartObj>
        <w:docPartGallery w:val="Page Numbers (Bottom of Page)"/>
        <w:docPartUnique/>
      </w:docPartObj>
    </w:sdtPr>
    <w:sdtEndPr>
      <w:rPr>
        <w:rFonts w:ascii="Arial" w:hAnsi="Arial" w:cs="Arial"/>
      </w:rPr>
    </w:sdtEndPr>
    <w:sdtContent>
      <w:sdt>
        <w:sdtPr>
          <w:rPr>
            <w:rFonts w:ascii="Arial" w:eastAsia="Times New Roman" w:hAnsi="Arial" w:cs="Arial"/>
          </w:rPr>
          <w:id w:val="-2014443153"/>
          <w:docPartObj>
            <w:docPartGallery w:val="Page Numbers (Bottom of Page)"/>
            <w:docPartUnique/>
          </w:docPartObj>
        </w:sdtPr>
        <w:sdtContent>
          <w:p w14:paraId="0C0158C9" w14:textId="77777777" w:rsidR="009551C3" w:rsidRPr="00316A85" w:rsidRDefault="009551C3" w:rsidP="005645A4">
            <w:pPr>
              <w:pBdr>
                <w:top w:val="single" w:sz="4" w:space="1" w:color="000000"/>
              </w:pBdr>
              <w:tabs>
                <w:tab w:val="center" w:pos="4536"/>
                <w:tab w:val="right" w:pos="9072"/>
              </w:tabs>
              <w:spacing w:after="0" w:line="240" w:lineRule="auto"/>
              <w:contextualSpacing/>
              <w:jc w:val="center"/>
              <w:rPr>
                <w:rFonts w:ascii="Arial" w:eastAsia="Times New Roman" w:hAnsi="Arial" w:cs="Arial"/>
              </w:rPr>
            </w:pPr>
            <w:r w:rsidRPr="00316A85">
              <w:rPr>
                <w:rFonts w:ascii="Arial" w:eastAsia="Times New Roman" w:hAnsi="Arial" w:cs="Arial"/>
              </w:rPr>
              <w:t>Fundacja Inicjatyw Menedżerskich, ul. Żołnierzy Niepodległej 5/7, 20-078 Lublin</w:t>
            </w:r>
          </w:p>
          <w:p w14:paraId="2AB7BFDB" w14:textId="01F4B7AD" w:rsidR="009551C3" w:rsidRPr="00316A85" w:rsidRDefault="009551C3" w:rsidP="005645A4">
            <w:pPr>
              <w:tabs>
                <w:tab w:val="center" w:pos="4536"/>
                <w:tab w:val="right" w:pos="9072"/>
              </w:tabs>
              <w:spacing w:after="0" w:line="240" w:lineRule="auto"/>
              <w:contextualSpacing/>
              <w:jc w:val="center"/>
              <w:rPr>
                <w:rFonts w:ascii="Arial" w:eastAsia="Times New Roman" w:hAnsi="Arial" w:cs="Arial"/>
                <w:lang w:val="en-US"/>
              </w:rPr>
            </w:pPr>
            <w:r w:rsidRPr="00316A85">
              <w:rPr>
                <w:rFonts w:ascii="Arial" w:eastAsia="Times New Roman" w:hAnsi="Arial" w:cs="Arial"/>
                <w:lang w:val="en-US"/>
              </w:rPr>
              <w:t xml:space="preserve">tel./fax: (+48) 81 532 14 </w:t>
            </w:r>
            <w:r w:rsidR="00E05EFE" w:rsidRPr="00316A85">
              <w:rPr>
                <w:rFonts w:ascii="Arial" w:eastAsia="Times New Roman" w:hAnsi="Arial" w:cs="Arial"/>
                <w:lang w:val="en-US"/>
              </w:rPr>
              <w:t>25;</w:t>
            </w:r>
            <w:r w:rsidRPr="00316A85">
              <w:rPr>
                <w:rFonts w:ascii="Arial" w:eastAsia="Times New Roman" w:hAnsi="Arial" w:cs="Arial"/>
                <w:lang w:val="en-US"/>
              </w:rPr>
              <w:t xml:space="preserve"> tel.: (+48) 81 441 33 </w:t>
            </w:r>
            <w:r w:rsidR="00E05EFE" w:rsidRPr="00316A85">
              <w:rPr>
                <w:rFonts w:ascii="Arial" w:eastAsia="Times New Roman" w:hAnsi="Arial" w:cs="Arial"/>
                <w:lang w:val="en-US"/>
              </w:rPr>
              <w:t>44;</w:t>
            </w:r>
            <w:r w:rsidRPr="00316A85">
              <w:rPr>
                <w:rFonts w:ascii="Arial" w:eastAsia="Times New Roman" w:hAnsi="Arial" w:cs="Arial"/>
                <w:lang w:val="en-US"/>
              </w:rPr>
              <w:t xml:space="preserve"> email: biuro@fim.org.pl</w:t>
            </w:r>
          </w:p>
          <w:p w14:paraId="66480E2C" w14:textId="77777777" w:rsidR="009551C3" w:rsidRPr="00316A85" w:rsidRDefault="00000000" w:rsidP="005645A4">
            <w:pPr>
              <w:tabs>
                <w:tab w:val="center" w:pos="4536"/>
                <w:tab w:val="right" w:pos="9072"/>
              </w:tabs>
              <w:spacing w:after="0" w:line="240" w:lineRule="auto"/>
              <w:contextualSpacing/>
              <w:jc w:val="center"/>
              <w:rPr>
                <w:rFonts w:ascii="Arial" w:eastAsia="Times New Roman" w:hAnsi="Arial" w:cs="Arial"/>
                <w:lang w:val="en-US"/>
              </w:rPr>
            </w:pPr>
            <w:r>
              <w:fldChar w:fldCharType="begin"/>
            </w:r>
            <w:r w:rsidRPr="00CE5360">
              <w:rPr>
                <w:lang w:val="en-US"/>
              </w:rPr>
              <w:instrText xml:space="preserve"> HYPERLINK "http://www.fim.org.pl" </w:instrText>
            </w:r>
            <w:r>
              <w:fldChar w:fldCharType="separate"/>
            </w:r>
            <w:r w:rsidR="009551C3" w:rsidRPr="00316A85">
              <w:rPr>
                <w:rFonts w:ascii="Arial" w:eastAsia="Times New Roman" w:hAnsi="Arial" w:cs="Arial"/>
                <w:color w:val="F59E00"/>
                <w:u w:val="single"/>
                <w:lang w:val="en-US"/>
              </w:rPr>
              <w:t>www.fim.org.pl</w:t>
            </w:r>
            <w:r>
              <w:rPr>
                <w:rFonts w:ascii="Arial" w:eastAsia="Times New Roman" w:hAnsi="Arial" w:cs="Arial"/>
                <w:color w:val="F59E00"/>
                <w:u w:val="single"/>
                <w:lang w:val="en-US"/>
              </w:rPr>
              <w:fldChar w:fldCharType="end"/>
            </w:r>
          </w:p>
          <w:p w14:paraId="7554911D" w14:textId="77777777" w:rsidR="009551C3" w:rsidRPr="00316A85" w:rsidRDefault="009551C3" w:rsidP="005645A4">
            <w:pPr>
              <w:tabs>
                <w:tab w:val="center" w:pos="4536"/>
                <w:tab w:val="right" w:pos="9072"/>
              </w:tabs>
              <w:spacing w:after="0" w:line="240" w:lineRule="auto"/>
              <w:contextualSpacing/>
              <w:jc w:val="center"/>
              <w:rPr>
                <w:rFonts w:ascii="Arial" w:eastAsia="Times New Roman" w:hAnsi="Arial" w:cs="Arial"/>
                <w:lang w:val="en-US"/>
              </w:rPr>
            </w:pPr>
            <w:r w:rsidRPr="00316A85">
              <w:rPr>
                <w:rFonts w:ascii="Arial" w:eastAsia="Times New Roman" w:hAnsi="Arial" w:cs="Arial"/>
                <w:lang w:val="en-US"/>
              </w:rPr>
              <w:t>NIP: 712-308-96-56 KRS: 0000290822</w:t>
            </w:r>
          </w:p>
          <w:p w14:paraId="484FEB4A" w14:textId="77777777" w:rsidR="009551C3" w:rsidRDefault="009551C3" w:rsidP="005645A4">
            <w:pPr>
              <w:tabs>
                <w:tab w:val="center" w:pos="4536"/>
                <w:tab w:val="right" w:pos="9072"/>
              </w:tabs>
              <w:spacing w:after="0" w:line="240" w:lineRule="auto"/>
              <w:contextualSpacing/>
              <w:jc w:val="center"/>
              <w:rPr>
                <w:rFonts w:ascii="Arial" w:eastAsia="Times New Roman" w:hAnsi="Arial" w:cs="Arial"/>
              </w:rPr>
            </w:pPr>
            <w:r w:rsidRPr="00316A85">
              <w:rPr>
                <w:rFonts w:ascii="Arial" w:eastAsia="Times New Roman" w:hAnsi="Arial" w:cs="Arial"/>
              </w:rPr>
              <w:t xml:space="preserve">Organ rejestrujący: Sąd Rejonowy Lublin – Wschód w Lublinie z siedzibą w Świdniku, </w:t>
            </w:r>
            <w:r w:rsidRPr="00316A85">
              <w:rPr>
                <w:rFonts w:ascii="Arial" w:eastAsia="Times New Roman" w:hAnsi="Arial" w:cs="Arial"/>
              </w:rPr>
              <w:br/>
              <w:t>VI Wydział Gospodarczy – Krajowy Rejestr Sądowy</w:t>
            </w:r>
          </w:p>
        </w:sdtContent>
      </w:sdt>
    </w:sdtContent>
  </w:sdt>
  <w:p w14:paraId="2F7413BD" w14:textId="77777777" w:rsidR="009551C3" w:rsidRDefault="009551C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A01C3" w14:textId="77777777" w:rsidR="001850D3" w:rsidRDefault="001850D3" w:rsidP="000123D8">
      <w:pPr>
        <w:spacing w:after="0" w:line="240" w:lineRule="auto"/>
      </w:pPr>
      <w:r>
        <w:separator/>
      </w:r>
    </w:p>
  </w:footnote>
  <w:footnote w:type="continuationSeparator" w:id="0">
    <w:p w14:paraId="6CB06CD1" w14:textId="77777777" w:rsidR="001850D3" w:rsidRDefault="001850D3" w:rsidP="000123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DF99E" w14:textId="1F17F34B" w:rsidR="009551C3" w:rsidRDefault="009551C3" w:rsidP="005645A4">
    <w:pPr>
      <w:pStyle w:val="Nagwek"/>
      <w:jc w:val="center"/>
    </w:pPr>
    <w:r>
      <w:rPr>
        <w:noProof/>
        <w:lang w:eastAsia="pl-PL"/>
      </w:rPr>
      <w:drawing>
        <wp:inline distT="0" distB="0" distL="0" distR="0" wp14:anchorId="74DD3A0B" wp14:editId="6608A1DE">
          <wp:extent cx="2298700" cy="935517"/>
          <wp:effectExtent l="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9420" cy="9398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41A7"/>
    <w:multiLevelType w:val="hybridMultilevel"/>
    <w:tmpl w:val="E19A5E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D3572F"/>
    <w:multiLevelType w:val="hybridMultilevel"/>
    <w:tmpl w:val="C5223A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2E1A7A"/>
    <w:multiLevelType w:val="hybridMultilevel"/>
    <w:tmpl w:val="C86C78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D83074"/>
    <w:multiLevelType w:val="hybridMultilevel"/>
    <w:tmpl w:val="4FCE14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8995435"/>
    <w:multiLevelType w:val="hybridMultilevel"/>
    <w:tmpl w:val="72D862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F3039D2"/>
    <w:multiLevelType w:val="hybridMultilevel"/>
    <w:tmpl w:val="D476471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15:restartNumberingAfterBreak="0">
    <w:nsid w:val="26070491"/>
    <w:multiLevelType w:val="hybridMultilevel"/>
    <w:tmpl w:val="CDD28B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A5829F1"/>
    <w:multiLevelType w:val="hybridMultilevel"/>
    <w:tmpl w:val="C088B3EE"/>
    <w:lvl w:ilvl="0" w:tplc="43C2BD7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D641903"/>
    <w:multiLevelType w:val="hybridMultilevel"/>
    <w:tmpl w:val="5224A7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0B41AB2"/>
    <w:multiLevelType w:val="hybridMultilevel"/>
    <w:tmpl w:val="88F238F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 w15:restartNumberingAfterBreak="0">
    <w:nsid w:val="35AA0741"/>
    <w:multiLevelType w:val="hybridMultilevel"/>
    <w:tmpl w:val="E95AB3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8902388"/>
    <w:multiLevelType w:val="hybridMultilevel"/>
    <w:tmpl w:val="C7360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46B09D0"/>
    <w:multiLevelType w:val="hybridMultilevel"/>
    <w:tmpl w:val="404049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4ED69D3"/>
    <w:multiLevelType w:val="hybridMultilevel"/>
    <w:tmpl w:val="4230C12C"/>
    <w:lvl w:ilvl="0" w:tplc="F6F81642">
      <w:start w:val="1"/>
      <w:numFmt w:val="decimal"/>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7DD1A70"/>
    <w:multiLevelType w:val="hybridMultilevel"/>
    <w:tmpl w:val="D09C7A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FCB54F3"/>
    <w:multiLevelType w:val="hybridMultilevel"/>
    <w:tmpl w:val="668A4544"/>
    <w:lvl w:ilvl="0" w:tplc="CCD22FD0">
      <w:start w:val="1"/>
      <w:numFmt w:val="bullet"/>
      <w:lvlText w:val="•"/>
      <w:lvlJc w:val="left"/>
      <w:pPr>
        <w:tabs>
          <w:tab w:val="num" w:pos="720"/>
        </w:tabs>
        <w:ind w:left="720" w:hanging="360"/>
      </w:pPr>
      <w:rPr>
        <w:rFonts w:ascii="Times New Roman" w:hAnsi="Times New Roman" w:hint="default"/>
      </w:rPr>
    </w:lvl>
    <w:lvl w:ilvl="1" w:tplc="CED2CE4E" w:tentative="1">
      <w:start w:val="1"/>
      <w:numFmt w:val="bullet"/>
      <w:lvlText w:val="•"/>
      <w:lvlJc w:val="left"/>
      <w:pPr>
        <w:tabs>
          <w:tab w:val="num" w:pos="1440"/>
        </w:tabs>
        <w:ind w:left="1440" w:hanging="360"/>
      </w:pPr>
      <w:rPr>
        <w:rFonts w:ascii="Times New Roman" w:hAnsi="Times New Roman" w:hint="default"/>
      </w:rPr>
    </w:lvl>
    <w:lvl w:ilvl="2" w:tplc="FCCE15CA" w:tentative="1">
      <w:start w:val="1"/>
      <w:numFmt w:val="bullet"/>
      <w:lvlText w:val="•"/>
      <w:lvlJc w:val="left"/>
      <w:pPr>
        <w:tabs>
          <w:tab w:val="num" w:pos="2160"/>
        </w:tabs>
        <w:ind w:left="2160" w:hanging="360"/>
      </w:pPr>
      <w:rPr>
        <w:rFonts w:ascii="Times New Roman" w:hAnsi="Times New Roman" w:hint="default"/>
      </w:rPr>
    </w:lvl>
    <w:lvl w:ilvl="3" w:tplc="26C0EA16" w:tentative="1">
      <w:start w:val="1"/>
      <w:numFmt w:val="bullet"/>
      <w:lvlText w:val="•"/>
      <w:lvlJc w:val="left"/>
      <w:pPr>
        <w:tabs>
          <w:tab w:val="num" w:pos="2880"/>
        </w:tabs>
        <w:ind w:left="2880" w:hanging="360"/>
      </w:pPr>
      <w:rPr>
        <w:rFonts w:ascii="Times New Roman" w:hAnsi="Times New Roman" w:hint="default"/>
      </w:rPr>
    </w:lvl>
    <w:lvl w:ilvl="4" w:tplc="DE9A3C64" w:tentative="1">
      <w:start w:val="1"/>
      <w:numFmt w:val="bullet"/>
      <w:lvlText w:val="•"/>
      <w:lvlJc w:val="left"/>
      <w:pPr>
        <w:tabs>
          <w:tab w:val="num" w:pos="3600"/>
        </w:tabs>
        <w:ind w:left="3600" w:hanging="360"/>
      </w:pPr>
      <w:rPr>
        <w:rFonts w:ascii="Times New Roman" w:hAnsi="Times New Roman" w:hint="default"/>
      </w:rPr>
    </w:lvl>
    <w:lvl w:ilvl="5" w:tplc="10D8797C" w:tentative="1">
      <w:start w:val="1"/>
      <w:numFmt w:val="bullet"/>
      <w:lvlText w:val="•"/>
      <w:lvlJc w:val="left"/>
      <w:pPr>
        <w:tabs>
          <w:tab w:val="num" w:pos="4320"/>
        </w:tabs>
        <w:ind w:left="4320" w:hanging="360"/>
      </w:pPr>
      <w:rPr>
        <w:rFonts w:ascii="Times New Roman" w:hAnsi="Times New Roman" w:hint="default"/>
      </w:rPr>
    </w:lvl>
    <w:lvl w:ilvl="6" w:tplc="0AACA41A" w:tentative="1">
      <w:start w:val="1"/>
      <w:numFmt w:val="bullet"/>
      <w:lvlText w:val="•"/>
      <w:lvlJc w:val="left"/>
      <w:pPr>
        <w:tabs>
          <w:tab w:val="num" w:pos="5040"/>
        </w:tabs>
        <w:ind w:left="5040" w:hanging="360"/>
      </w:pPr>
      <w:rPr>
        <w:rFonts w:ascii="Times New Roman" w:hAnsi="Times New Roman" w:hint="default"/>
      </w:rPr>
    </w:lvl>
    <w:lvl w:ilvl="7" w:tplc="F9E8F694" w:tentative="1">
      <w:start w:val="1"/>
      <w:numFmt w:val="bullet"/>
      <w:lvlText w:val="•"/>
      <w:lvlJc w:val="left"/>
      <w:pPr>
        <w:tabs>
          <w:tab w:val="num" w:pos="5760"/>
        </w:tabs>
        <w:ind w:left="5760" w:hanging="360"/>
      </w:pPr>
      <w:rPr>
        <w:rFonts w:ascii="Times New Roman" w:hAnsi="Times New Roman" w:hint="default"/>
      </w:rPr>
    </w:lvl>
    <w:lvl w:ilvl="8" w:tplc="12466A1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F371702"/>
    <w:multiLevelType w:val="hybridMultilevel"/>
    <w:tmpl w:val="110EA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F6914E1"/>
    <w:multiLevelType w:val="hybridMultilevel"/>
    <w:tmpl w:val="47642FA4"/>
    <w:lvl w:ilvl="0" w:tplc="ACA8417E">
      <w:start w:val="1"/>
      <w:numFmt w:val="bullet"/>
      <w:lvlText w:val="-"/>
      <w:lvlJc w:val="left"/>
      <w:pPr>
        <w:ind w:left="1068" w:hanging="360"/>
      </w:pPr>
      <w:rPr>
        <w:rFonts w:ascii="Calibri" w:hAnsi="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8" w15:restartNumberingAfterBreak="0">
    <w:nsid w:val="67FA1E6C"/>
    <w:multiLevelType w:val="hybridMultilevel"/>
    <w:tmpl w:val="55B0DCE6"/>
    <w:lvl w:ilvl="0" w:tplc="6840E68E">
      <w:start w:val="1"/>
      <w:numFmt w:val="decimal"/>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B056DD0"/>
    <w:multiLevelType w:val="multilevel"/>
    <w:tmpl w:val="3F8C28B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6B3228FF"/>
    <w:multiLevelType w:val="hybridMultilevel"/>
    <w:tmpl w:val="E848D3C6"/>
    <w:lvl w:ilvl="0" w:tplc="ACA8417E">
      <w:start w:val="1"/>
      <w:numFmt w:val="bullet"/>
      <w:lvlText w:val="-"/>
      <w:lvlJc w:val="left"/>
      <w:pPr>
        <w:ind w:left="1068" w:hanging="360"/>
      </w:pPr>
      <w:rPr>
        <w:rFonts w:ascii="Calibri" w:hAnsi="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 w15:restartNumberingAfterBreak="0">
    <w:nsid w:val="6DD72A40"/>
    <w:multiLevelType w:val="hybridMultilevel"/>
    <w:tmpl w:val="4E6E306E"/>
    <w:lvl w:ilvl="0" w:tplc="0415000D">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EB56EB6"/>
    <w:multiLevelType w:val="hybridMultilevel"/>
    <w:tmpl w:val="7AF2F13C"/>
    <w:lvl w:ilvl="0" w:tplc="CFCEA35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15:restartNumberingAfterBreak="0">
    <w:nsid w:val="7B0B2EC0"/>
    <w:multiLevelType w:val="hybridMultilevel"/>
    <w:tmpl w:val="5E0EB6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04994847">
    <w:abstractNumId w:val="19"/>
  </w:num>
  <w:num w:numId="2" w16cid:durableId="567883243">
    <w:abstractNumId w:val="13"/>
  </w:num>
  <w:num w:numId="3" w16cid:durableId="1943756705">
    <w:abstractNumId w:val="22"/>
  </w:num>
  <w:num w:numId="4" w16cid:durableId="1701393055">
    <w:abstractNumId w:val="7"/>
  </w:num>
  <w:num w:numId="5" w16cid:durableId="1812406032">
    <w:abstractNumId w:val="10"/>
  </w:num>
  <w:num w:numId="6" w16cid:durableId="1839610972">
    <w:abstractNumId w:val="21"/>
  </w:num>
  <w:num w:numId="7" w16cid:durableId="1114784744">
    <w:abstractNumId w:val="18"/>
  </w:num>
  <w:num w:numId="8" w16cid:durableId="241721325">
    <w:abstractNumId w:val="0"/>
  </w:num>
  <w:num w:numId="9" w16cid:durableId="2134980041">
    <w:abstractNumId w:val="5"/>
  </w:num>
  <w:num w:numId="10" w16cid:durableId="360713468">
    <w:abstractNumId w:val="9"/>
  </w:num>
  <w:num w:numId="11" w16cid:durableId="2078161500">
    <w:abstractNumId w:val="12"/>
  </w:num>
  <w:num w:numId="12" w16cid:durableId="516894555">
    <w:abstractNumId w:val="4"/>
  </w:num>
  <w:num w:numId="13" w16cid:durableId="1777600998">
    <w:abstractNumId w:val="8"/>
  </w:num>
  <w:num w:numId="14" w16cid:durableId="781336701">
    <w:abstractNumId w:val="11"/>
  </w:num>
  <w:num w:numId="15" w16cid:durableId="8987975">
    <w:abstractNumId w:val="20"/>
  </w:num>
  <w:num w:numId="16" w16cid:durableId="794447625">
    <w:abstractNumId w:val="17"/>
  </w:num>
  <w:num w:numId="17" w16cid:durableId="912276520">
    <w:abstractNumId w:val="23"/>
  </w:num>
  <w:num w:numId="18" w16cid:durableId="2037660126">
    <w:abstractNumId w:val="14"/>
  </w:num>
  <w:num w:numId="19" w16cid:durableId="2094430721">
    <w:abstractNumId w:val="3"/>
  </w:num>
  <w:num w:numId="20" w16cid:durableId="377706495">
    <w:abstractNumId w:val="1"/>
  </w:num>
  <w:num w:numId="21" w16cid:durableId="50152395">
    <w:abstractNumId w:val="2"/>
  </w:num>
  <w:num w:numId="22" w16cid:durableId="31659226">
    <w:abstractNumId w:val="6"/>
  </w:num>
  <w:num w:numId="23" w16cid:durableId="1531264437">
    <w:abstractNumId w:val="16"/>
  </w:num>
  <w:num w:numId="24" w16cid:durableId="17410539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3D8"/>
    <w:rsid w:val="000123D8"/>
    <w:rsid w:val="00014710"/>
    <w:rsid w:val="00015206"/>
    <w:rsid w:val="00016F0A"/>
    <w:rsid w:val="00017DE3"/>
    <w:rsid w:val="00021175"/>
    <w:rsid w:val="00021659"/>
    <w:rsid w:val="000313EF"/>
    <w:rsid w:val="00031466"/>
    <w:rsid w:val="00032B95"/>
    <w:rsid w:val="00036C79"/>
    <w:rsid w:val="00037C9B"/>
    <w:rsid w:val="00041AB2"/>
    <w:rsid w:val="00041DB3"/>
    <w:rsid w:val="000475A2"/>
    <w:rsid w:val="0005442E"/>
    <w:rsid w:val="000565F0"/>
    <w:rsid w:val="00060AF8"/>
    <w:rsid w:val="00062819"/>
    <w:rsid w:val="000665DE"/>
    <w:rsid w:val="00067745"/>
    <w:rsid w:val="00070001"/>
    <w:rsid w:val="000758BB"/>
    <w:rsid w:val="00077D3B"/>
    <w:rsid w:val="00081715"/>
    <w:rsid w:val="00086174"/>
    <w:rsid w:val="00086B0C"/>
    <w:rsid w:val="00086EB4"/>
    <w:rsid w:val="000905C6"/>
    <w:rsid w:val="00090810"/>
    <w:rsid w:val="00091AE2"/>
    <w:rsid w:val="00094491"/>
    <w:rsid w:val="000950DC"/>
    <w:rsid w:val="000A539D"/>
    <w:rsid w:val="000A5B98"/>
    <w:rsid w:val="000A5CC1"/>
    <w:rsid w:val="000A7BE9"/>
    <w:rsid w:val="000B089D"/>
    <w:rsid w:val="000B18C0"/>
    <w:rsid w:val="000C063E"/>
    <w:rsid w:val="000C5DE9"/>
    <w:rsid w:val="000C7A45"/>
    <w:rsid w:val="000D138A"/>
    <w:rsid w:val="000D6BD7"/>
    <w:rsid w:val="000D7D92"/>
    <w:rsid w:val="000E17FA"/>
    <w:rsid w:val="000E1EBB"/>
    <w:rsid w:val="000E29E6"/>
    <w:rsid w:val="000E2D5E"/>
    <w:rsid w:val="000E4542"/>
    <w:rsid w:val="000E6070"/>
    <w:rsid w:val="000F1125"/>
    <w:rsid w:val="000F7A44"/>
    <w:rsid w:val="00101AD2"/>
    <w:rsid w:val="00101D49"/>
    <w:rsid w:val="00104137"/>
    <w:rsid w:val="00104256"/>
    <w:rsid w:val="001057EF"/>
    <w:rsid w:val="00107C19"/>
    <w:rsid w:val="001160B3"/>
    <w:rsid w:val="00121D31"/>
    <w:rsid w:val="001232B6"/>
    <w:rsid w:val="00126250"/>
    <w:rsid w:val="001271F5"/>
    <w:rsid w:val="0013046B"/>
    <w:rsid w:val="00133A05"/>
    <w:rsid w:val="00133E9B"/>
    <w:rsid w:val="00142839"/>
    <w:rsid w:val="00142C93"/>
    <w:rsid w:val="001461E6"/>
    <w:rsid w:val="00150FA8"/>
    <w:rsid w:val="00150FBB"/>
    <w:rsid w:val="001518C1"/>
    <w:rsid w:val="00152EBA"/>
    <w:rsid w:val="0015572E"/>
    <w:rsid w:val="00161CA3"/>
    <w:rsid w:val="00167CF4"/>
    <w:rsid w:val="00171CC7"/>
    <w:rsid w:val="00172180"/>
    <w:rsid w:val="00181B5D"/>
    <w:rsid w:val="001825FF"/>
    <w:rsid w:val="001850D3"/>
    <w:rsid w:val="00187807"/>
    <w:rsid w:val="00187A0A"/>
    <w:rsid w:val="001911BD"/>
    <w:rsid w:val="00197876"/>
    <w:rsid w:val="001A3587"/>
    <w:rsid w:val="001A4E53"/>
    <w:rsid w:val="001A5278"/>
    <w:rsid w:val="001A65D5"/>
    <w:rsid w:val="001A6B72"/>
    <w:rsid w:val="001B03A8"/>
    <w:rsid w:val="001B0CC4"/>
    <w:rsid w:val="001B26E2"/>
    <w:rsid w:val="001B27ED"/>
    <w:rsid w:val="001B585A"/>
    <w:rsid w:val="001B60D5"/>
    <w:rsid w:val="001B6FA7"/>
    <w:rsid w:val="001D42CE"/>
    <w:rsid w:val="001E3587"/>
    <w:rsid w:val="001E3ED5"/>
    <w:rsid w:val="001E453C"/>
    <w:rsid w:val="001E4F80"/>
    <w:rsid w:val="001F013E"/>
    <w:rsid w:val="001F1286"/>
    <w:rsid w:val="001F344C"/>
    <w:rsid w:val="001F3B0C"/>
    <w:rsid w:val="002057B2"/>
    <w:rsid w:val="002067FC"/>
    <w:rsid w:val="00206EBD"/>
    <w:rsid w:val="00212F0F"/>
    <w:rsid w:val="00213150"/>
    <w:rsid w:val="0021404C"/>
    <w:rsid w:val="002162A8"/>
    <w:rsid w:val="00220053"/>
    <w:rsid w:val="002233BE"/>
    <w:rsid w:val="00225770"/>
    <w:rsid w:val="002274DB"/>
    <w:rsid w:val="0023176D"/>
    <w:rsid w:val="00233C78"/>
    <w:rsid w:val="002405AA"/>
    <w:rsid w:val="00251FCA"/>
    <w:rsid w:val="002553FF"/>
    <w:rsid w:val="002577E2"/>
    <w:rsid w:val="00261B6E"/>
    <w:rsid w:val="002658D9"/>
    <w:rsid w:val="00271D96"/>
    <w:rsid w:val="00272D3A"/>
    <w:rsid w:val="00276EB3"/>
    <w:rsid w:val="002779A3"/>
    <w:rsid w:val="00292114"/>
    <w:rsid w:val="00293B5C"/>
    <w:rsid w:val="002972FE"/>
    <w:rsid w:val="002A398D"/>
    <w:rsid w:val="002A4670"/>
    <w:rsid w:val="002B39EE"/>
    <w:rsid w:val="002B40FA"/>
    <w:rsid w:val="002B75C3"/>
    <w:rsid w:val="002C15DE"/>
    <w:rsid w:val="002C40E3"/>
    <w:rsid w:val="002C4B15"/>
    <w:rsid w:val="002C67B2"/>
    <w:rsid w:val="002D0776"/>
    <w:rsid w:val="002D116A"/>
    <w:rsid w:val="002D527D"/>
    <w:rsid w:val="002E6C04"/>
    <w:rsid w:val="002E7BD8"/>
    <w:rsid w:val="002F0BA1"/>
    <w:rsid w:val="002F1556"/>
    <w:rsid w:val="002F1BE5"/>
    <w:rsid w:val="00301229"/>
    <w:rsid w:val="0030247D"/>
    <w:rsid w:val="0030412E"/>
    <w:rsid w:val="003045D9"/>
    <w:rsid w:val="00312B55"/>
    <w:rsid w:val="00316CE3"/>
    <w:rsid w:val="00320AD3"/>
    <w:rsid w:val="00333BA7"/>
    <w:rsid w:val="0034069A"/>
    <w:rsid w:val="003416F0"/>
    <w:rsid w:val="00346EA7"/>
    <w:rsid w:val="00347814"/>
    <w:rsid w:val="00347AE0"/>
    <w:rsid w:val="00351CDA"/>
    <w:rsid w:val="00356F4B"/>
    <w:rsid w:val="003571C6"/>
    <w:rsid w:val="00357EA9"/>
    <w:rsid w:val="00364E6C"/>
    <w:rsid w:val="003660C6"/>
    <w:rsid w:val="00371305"/>
    <w:rsid w:val="00372B08"/>
    <w:rsid w:val="00373DD7"/>
    <w:rsid w:val="00380B47"/>
    <w:rsid w:val="00381642"/>
    <w:rsid w:val="00384772"/>
    <w:rsid w:val="00385447"/>
    <w:rsid w:val="00386D75"/>
    <w:rsid w:val="003876E2"/>
    <w:rsid w:val="0039212A"/>
    <w:rsid w:val="00395FF1"/>
    <w:rsid w:val="00396FFE"/>
    <w:rsid w:val="003970E7"/>
    <w:rsid w:val="003A307B"/>
    <w:rsid w:val="003A42B6"/>
    <w:rsid w:val="003A5C76"/>
    <w:rsid w:val="003A672C"/>
    <w:rsid w:val="003A6A1F"/>
    <w:rsid w:val="003A7D78"/>
    <w:rsid w:val="003B4E12"/>
    <w:rsid w:val="003B56D9"/>
    <w:rsid w:val="003B6A38"/>
    <w:rsid w:val="003C1925"/>
    <w:rsid w:val="003C1F0E"/>
    <w:rsid w:val="003C2FB0"/>
    <w:rsid w:val="003C30B8"/>
    <w:rsid w:val="003C3E4A"/>
    <w:rsid w:val="003D0B9B"/>
    <w:rsid w:val="003D369E"/>
    <w:rsid w:val="003D3F10"/>
    <w:rsid w:val="003E0000"/>
    <w:rsid w:val="003E6BFE"/>
    <w:rsid w:val="003F1841"/>
    <w:rsid w:val="003F4327"/>
    <w:rsid w:val="003F4841"/>
    <w:rsid w:val="003F5634"/>
    <w:rsid w:val="003F59DE"/>
    <w:rsid w:val="003F623C"/>
    <w:rsid w:val="00400004"/>
    <w:rsid w:val="00401303"/>
    <w:rsid w:val="004061B1"/>
    <w:rsid w:val="0040671C"/>
    <w:rsid w:val="00406AE4"/>
    <w:rsid w:val="00407D18"/>
    <w:rsid w:val="00411C30"/>
    <w:rsid w:val="004159CC"/>
    <w:rsid w:val="00422EEE"/>
    <w:rsid w:val="004251A9"/>
    <w:rsid w:val="004318A9"/>
    <w:rsid w:val="004322D1"/>
    <w:rsid w:val="00432D2B"/>
    <w:rsid w:val="00437385"/>
    <w:rsid w:val="00437A76"/>
    <w:rsid w:val="00437F6D"/>
    <w:rsid w:val="004412F5"/>
    <w:rsid w:val="004452BE"/>
    <w:rsid w:val="0044605E"/>
    <w:rsid w:val="00450316"/>
    <w:rsid w:val="0045086F"/>
    <w:rsid w:val="00455F25"/>
    <w:rsid w:val="004560C3"/>
    <w:rsid w:val="00457231"/>
    <w:rsid w:val="004603AA"/>
    <w:rsid w:val="004617A6"/>
    <w:rsid w:val="0046352B"/>
    <w:rsid w:val="004735C9"/>
    <w:rsid w:val="00481932"/>
    <w:rsid w:val="00481ED9"/>
    <w:rsid w:val="00484245"/>
    <w:rsid w:val="004858B4"/>
    <w:rsid w:val="00487817"/>
    <w:rsid w:val="004924F7"/>
    <w:rsid w:val="00493C04"/>
    <w:rsid w:val="004945F7"/>
    <w:rsid w:val="00495C49"/>
    <w:rsid w:val="0049738F"/>
    <w:rsid w:val="004A2596"/>
    <w:rsid w:val="004A4104"/>
    <w:rsid w:val="004A70FA"/>
    <w:rsid w:val="004B0050"/>
    <w:rsid w:val="004B0303"/>
    <w:rsid w:val="004B1807"/>
    <w:rsid w:val="004B5409"/>
    <w:rsid w:val="004B589F"/>
    <w:rsid w:val="004D210F"/>
    <w:rsid w:val="004E1F62"/>
    <w:rsid w:val="004E23A9"/>
    <w:rsid w:val="004E4632"/>
    <w:rsid w:val="004E492C"/>
    <w:rsid w:val="004E5E7C"/>
    <w:rsid w:val="004F52E6"/>
    <w:rsid w:val="00516337"/>
    <w:rsid w:val="00522074"/>
    <w:rsid w:val="0052401D"/>
    <w:rsid w:val="00524863"/>
    <w:rsid w:val="0052683A"/>
    <w:rsid w:val="00526F52"/>
    <w:rsid w:val="005322AA"/>
    <w:rsid w:val="00533D6F"/>
    <w:rsid w:val="005341B7"/>
    <w:rsid w:val="00535284"/>
    <w:rsid w:val="00541918"/>
    <w:rsid w:val="00550FE4"/>
    <w:rsid w:val="005534C7"/>
    <w:rsid w:val="00554316"/>
    <w:rsid w:val="00556F5F"/>
    <w:rsid w:val="00563CD2"/>
    <w:rsid w:val="005645A4"/>
    <w:rsid w:val="005725B1"/>
    <w:rsid w:val="00583EA6"/>
    <w:rsid w:val="00584ADE"/>
    <w:rsid w:val="00592575"/>
    <w:rsid w:val="0059519D"/>
    <w:rsid w:val="005A03BD"/>
    <w:rsid w:val="005A12B5"/>
    <w:rsid w:val="005A1D51"/>
    <w:rsid w:val="005A5816"/>
    <w:rsid w:val="005A6A3E"/>
    <w:rsid w:val="005A7872"/>
    <w:rsid w:val="005B48D8"/>
    <w:rsid w:val="005C0B0A"/>
    <w:rsid w:val="005C4A92"/>
    <w:rsid w:val="005C642E"/>
    <w:rsid w:val="005D4DB6"/>
    <w:rsid w:val="005D560B"/>
    <w:rsid w:val="005D7464"/>
    <w:rsid w:val="005E0948"/>
    <w:rsid w:val="005F0DB2"/>
    <w:rsid w:val="005F275B"/>
    <w:rsid w:val="005F5BF5"/>
    <w:rsid w:val="005F62CD"/>
    <w:rsid w:val="005F6384"/>
    <w:rsid w:val="00610322"/>
    <w:rsid w:val="00617CCE"/>
    <w:rsid w:val="0062177F"/>
    <w:rsid w:val="00622734"/>
    <w:rsid w:val="00623B8B"/>
    <w:rsid w:val="00625F01"/>
    <w:rsid w:val="006318CD"/>
    <w:rsid w:val="00632CC9"/>
    <w:rsid w:val="00634777"/>
    <w:rsid w:val="00636042"/>
    <w:rsid w:val="00642A91"/>
    <w:rsid w:val="00643FE7"/>
    <w:rsid w:val="00644242"/>
    <w:rsid w:val="00644FE4"/>
    <w:rsid w:val="006452DE"/>
    <w:rsid w:val="00653DE0"/>
    <w:rsid w:val="00655677"/>
    <w:rsid w:val="00656DDB"/>
    <w:rsid w:val="00662269"/>
    <w:rsid w:val="00662722"/>
    <w:rsid w:val="006704DD"/>
    <w:rsid w:val="00670EEE"/>
    <w:rsid w:val="00672267"/>
    <w:rsid w:val="00672EA2"/>
    <w:rsid w:val="00672F6B"/>
    <w:rsid w:val="00674786"/>
    <w:rsid w:val="00675952"/>
    <w:rsid w:val="00680794"/>
    <w:rsid w:val="00680B79"/>
    <w:rsid w:val="00685522"/>
    <w:rsid w:val="00686EE3"/>
    <w:rsid w:val="0069306D"/>
    <w:rsid w:val="00695E46"/>
    <w:rsid w:val="006963A4"/>
    <w:rsid w:val="006A025B"/>
    <w:rsid w:val="006A368B"/>
    <w:rsid w:val="006C2B4E"/>
    <w:rsid w:val="006C3776"/>
    <w:rsid w:val="006C455F"/>
    <w:rsid w:val="006C7B59"/>
    <w:rsid w:val="006D1783"/>
    <w:rsid w:val="006E2CA2"/>
    <w:rsid w:val="006F0DA9"/>
    <w:rsid w:val="006F3B1D"/>
    <w:rsid w:val="006F53EA"/>
    <w:rsid w:val="006F6514"/>
    <w:rsid w:val="007025BF"/>
    <w:rsid w:val="00707896"/>
    <w:rsid w:val="0071357D"/>
    <w:rsid w:val="00715087"/>
    <w:rsid w:val="00717AE2"/>
    <w:rsid w:val="0072355B"/>
    <w:rsid w:val="00724125"/>
    <w:rsid w:val="00724842"/>
    <w:rsid w:val="00724A5D"/>
    <w:rsid w:val="007254F6"/>
    <w:rsid w:val="00726864"/>
    <w:rsid w:val="007300C8"/>
    <w:rsid w:val="00733C1E"/>
    <w:rsid w:val="0073514B"/>
    <w:rsid w:val="0074097C"/>
    <w:rsid w:val="00741699"/>
    <w:rsid w:val="00743E3D"/>
    <w:rsid w:val="00743FBF"/>
    <w:rsid w:val="00745F7D"/>
    <w:rsid w:val="00747369"/>
    <w:rsid w:val="00752261"/>
    <w:rsid w:val="00752A9C"/>
    <w:rsid w:val="00752D1F"/>
    <w:rsid w:val="00756F07"/>
    <w:rsid w:val="007632CE"/>
    <w:rsid w:val="00777D41"/>
    <w:rsid w:val="00786A58"/>
    <w:rsid w:val="00790FF7"/>
    <w:rsid w:val="007935F6"/>
    <w:rsid w:val="007A2547"/>
    <w:rsid w:val="007A53F2"/>
    <w:rsid w:val="007A6C3D"/>
    <w:rsid w:val="007A6D9B"/>
    <w:rsid w:val="007B03F3"/>
    <w:rsid w:val="007C295A"/>
    <w:rsid w:val="007C67FC"/>
    <w:rsid w:val="007C7C27"/>
    <w:rsid w:val="007D3676"/>
    <w:rsid w:val="007D52E3"/>
    <w:rsid w:val="007D78D1"/>
    <w:rsid w:val="007E06AE"/>
    <w:rsid w:val="007E0D03"/>
    <w:rsid w:val="007E2038"/>
    <w:rsid w:val="007E3220"/>
    <w:rsid w:val="007E3C9A"/>
    <w:rsid w:val="007E6D68"/>
    <w:rsid w:val="007F1982"/>
    <w:rsid w:val="007F28BC"/>
    <w:rsid w:val="007F2F5B"/>
    <w:rsid w:val="007F3045"/>
    <w:rsid w:val="007F3EBC"/>
    <w:rsid w:val="00802042"/>
    <w:rsid w:val="0080261D"/>
    <w:rsid w:val="00806124"/>
    <w:rsid w:val="008105A4"/>
    <w:rsid w:val="00811A22"/>
    <w:rsid w:val="008120C4"/>
    <w:rsid w:val="0081428B"/>
    <w:rsid w:val="00815AB9"/>
    <w:rsid w:val="00821063"/>
    <w:rsid w:val="00827ACD"/>
    <w:rsid w:val="00832E2B"/>
    <w:rsid w:val="00835DC0"/>
    <w:rsid w:val="00836FE7"/>
    <w:rsid w:val="00844A00"/>
    <w:rsid w:val="008461A8"/>
    <w:rsid w:val="00846B6D"/>
    <w:rsid w:val="00846CF1"/>
    <w:rsid w:val="0084752D"/>
    <w:rsid w:val="00847711"/>
    <w:rsid w:val="008504EF"/>
    <w:rsid w:val="00852726"/>
    <w:rsid w:val="00856614"/>
    <w:rsid w:val="00860E76"/>
    <w:rsid w:val="00861F9D"/>
    <w:rsid w:val="00873439"/>
    <w:rsid w:val="008754C6"/>
    <w:rsid w:val="00875A8D"/>
    <w:rsid w:val="008761B8"/>
    <w:rsid w:val="00884296"/>
    <w:rsid w:val="00884567"/>
    <w:rsid w:val="008847B2"/>
    <w:rsid w:val="00896E4A"/>
    <w:rsid w:val="008A11FC"/>
    <w:rsid w:val="008C11C6"/>
    <w:rsid w:val="008C7D70"/>
    <w:rsid w:val="008D07A3"/>
    <w:rsid w:val="008D3024"/>
    <w:rsid w:val="008E148C"/>
    <w:rsid w:val="008F2752"/>
    <w:rsid w:val="008F2D38"/>
    <w:rsid w:val="008F64F5"/>
    <w:rsid w:val="00903AC5"/>
    <w:rsid w:val="00905423"/>
    <w:rsid w:val="00906A8E"/>
    <w:rsid w:val="00913220"/>
    <w:rsid w:val="0091435F"/>
    <w:rsid w:val="0091709A"/>
    <w:rsid w:val="00917FDA"/>
    <w:rsid w:val="00920825"/>
    <w:rsid w:val="0092567B"/>
    <w:rsid w:val="0093452E"/>
    <w:rsid w:val="009413C6"/>
    <w:rsid w:val="0094296C"/>
    <w:rsid w:val="00942F22"/>
    <w:rsid w:val="00950B6A"/>
    <w:rsid w:val="00953489"/>
    <w:rsid w:val="00953B4B"/>
    <w:rsid w:val="009551C3"/>
    <w:rsid w:val="00956956"/>
    <w:rsid w:val="00957223"/>
    <w:rsid w:val="009635DA"/>
    <w:rsid w:val="00974C6B"/>
    <w:rsid w:val="00985B7F"/>
    <w:rsid w:val="00986681"/>
    <w:rsid w:val="009873C5"/>
    <w:rsid w:val="00990BCD"/>
    <w:rsid w:val="009937AC"/>
    <w:rsid w:val="009950F8"/>
    <w:rsid w:val="00996512"/>
    <w:rsid w:val="009A2EC7"/>
    <w:rsid w:val="009A4293"/>
    <w:rsid w:val="009A48D3"/>
    <w:rsid w:val="009A52C7"/>
    <w:rsid w:val="009A56DF"/>
    <w:rsid w:val="009A6244"/>
    <w:rsid w:val="009B06D9"/>
    <w:rsid w:val="009B1200"/>
    <w:rsid w:val="009C28AF"/>
    <w:rsid w:val="009C6CA3"/>
    <w:rsid w:val="009C7F86"/>
    <w:rsid w:val="009D1C94"/>
    <w:rsid w:val="009D3BC1"/>
    <w:rsid w:val="009D47AF"/>
    <w:rsid w:val="009D4F2C"/>
    <w:rsid w:val="009E052F"/>
    <w:rsid w:val="009E6F62"/>
    <w:rsid w:val="009F3E7B"/>
    <w:rsid w:val="009F70BC"/>
    <w:rsid w:val="00A0155B"/>
    <w:rsid w:val="00A04396"/>
    <w:rsid w:val="00A05B61"/>
    <w:rsid w:val="00A06B6C"/>
    <w:rsid w:val="00A07E2B"/>
    <w:rsid w:val="00A11A73"/>
    <w:rsid w:val="00A127B8"/>
    <w:rsid w:val="00A12B82"/>
    <w:rsid w:val="00A16DBE"/>
    <w:rsid w:val="00A22744"/>
    <w:rsid w:val="00A22A79"/>
    <w:rsid w:val="00A23E73"/>
    <w:rsid w:val="00A24EC0"/>
    <w:rsid w:val="00A32CC0"/>
    <w:rsid w:val="00A32E68"/>
    <w:rsid w:val="00A3567D"/>
    <w:rsid w:val="00A35E4F"/>
    <w:rsid w:val="00A36D36"/>
    <w:rsid w:val="00A50EE9"/>
    <w:rsid w:val="00A51E65"/>
    <w:rsid w:val="00A56A9A"/>
    <w:rsid w:val="00A60572"/>
    <w:rsid w:val="00A662B7"/>
    <w:rsid w:val="00A67CE7"/>
    <w:rsid w:val="00A7124B"/>
    <w:rsid w:val="00A734C3"/>
    <w:rsid w:val="00A73E27"/>
    <w:rsid w:val="00A7437B"/>
    <w:rsid w:val="00A752B5"/>
    <w:rsid w:val="00A757C8"/>
    <w:rsid w:val="00A75DFC"/>
    <w:rsid w:val="00A822D9"/>
    <w:rsid w:val="00A863F1"/>
    <w:rsid w:val="00A9015B"/>
    <w:rsid w:val="00A938CE"/>
    <w:rsid w:val="00A971CC"/>
    <w:rsid w:val="00AA0417"/>
    <w:rsid w:val="00AB5DCA"/>
    <w:rsid w:val="00AB5EC1"/>
    <w:rsid w:val="00AB5F44"/>
    <w:rsid w:val="00AB7E4A"/>
    <w:rsid w:val="00AC0973"/>
    <w:rsid w:val="00AC12FA"/>
    <w:rsid w:val="00AC1F7B"/>
    <w:rsid w:val="00AC5B59"/>
    <w:rsid w:val="00AC5DFD"/>
    <w:rsid w:val="00AD146C"/>
    <w:rsid w:val="00AD2041"/>
    <w:rsid w:val="00AD36B0"/>
    <w:rsid w:val="00AD6EBE"/>
    <w:rsid w:val="00AE19F0"/>
    <w:rsid w:val="00AE2327"/>
    <w:rsid w:val="00AE62EF"/>
    <w:rsid w:val="00AE6B6F"/>
    <w:rsid w:val="00AE7B54"/>
    <w:rsid w:val="00B00EC5"/>
    <w:rsid w:val="00B03F63"/>
    <w:rsid w:val="00B05C49"/>
    <w:rsid w:val="00B1136A"/>
    <w:rsid w:val="00B202DE"/>
    <w:rsid w:val="00B33368"/>
    <w:rsid w:val="00B3410E"/>
    <w:rsid w:val="00B34220"/>
    <w:rsid w:val="00B3558B"/>
    <w:rsid w:val="00B379CE"/>
    <w:rsid w:val="00B4623B"/>
    <w:rsid w:val="00B53C8E"/>
    <w:rsid w:val="00B629BE"/>
    <w:rsid w:val="00B62F66"/>
    <w:rsid w:val="00B6446A"/>
    <w:rsid w:val="00B716A0"/>
    <w:rsid w:val="00B725BB"/>
    <w:rsid w:val="00B72A07"/>
    <w:rsid w:val="00B7546A"/>
    <w:rsid w:val="00B84527"/>
    <w:rsid w:val="00B853DE"/>
    <w:rsid w:val="00B8608A"/>
    <w:rsid w:val="00B910F6"/>
    <w:rsid w:val="00B97C44"/>
    <w:rsid w:val="00BA1562"/>
    <w:rsid w:val="00BA5979"/>
    <w:rsid w:val="00BA612C"/>
    <w:rsid w:val="00BB33FD"/>
    <w:rsid w:val="00BB6004"/>
    <w:rsid w:val="00BB77A7"/>
    <w:rsid w:val="00BC2976"/>
    <w:rsid w:val="00BC3C1F"/>
    <w:rsid w:val="00BC5430"/>
    <w:rsid w:val="00BC585F"/>
    <w:rsid w:val="00BD1EE1"/>
    <w:rsid w:val="00BD2822"/>
    <w:rsid w:val="00BD2C64"/>
    <w:rsid w:val="00BD32F6"/>
    <w:rsid w:val="00BD5624"/>
    <w:rsid w:val="00BE2349"/>
    <w:rsid w:val="00BE5924"/>
    <w:rsid w:val="00BE6562"/>
    <w:rsid w:val="00BE7522"/>
    <w:rsid w:val="00BE77DC"/>
    <w:rsid w:val="00BF1B88"/>
    <w:rsid w:val="00BF247C"/>
    <w:rsid w:val="00BF6614"/>
    <w:rsid w:val="00C00E66"/>
    <w:rsid w:val="00C00F7B"/>
    <w:rsid w:val="00C02DD0"/>
    <w:rsid w:val="00C06368"/>
    <w:rsid w:val="00C06DB7"/>
    <w:rsid w:val="00C0772C"/>
    <w:rsid w:val="00C13EFD"/>
    <w:rsid w:val="00C21AEA"/>
    <w:rsid w:val="00C257BB"/>
    <w:rsid w:val="00C35875"/>
    <w:rsid w:val="00C370C5"/>
    <w:rsid w:val="00C372B7"/>
    <w:rsid w:val="00C51AE5"/>
    <w:rsid w:val="00C51C73"/>
    <w:rsid w:val="00C535F0"/>
    <w:rsid w:val="00C5660B"/>
    <w:rsid w:val="00C60BBF"/>
    <w:rsid w:val="00C6380C"/>
    <w:rsid w:val="00C64DBD"/>
    <w:rsid w:val="00C73138"/>
    <w:rsid w:val="00C744BA"/>
    <w:rsid w:val="00C80F37"/>
    <w:rsid w:val="00C818E9"/>
    <w:rsid w:val="00C91378"/>
    <w:rsid w:val="00C92DC5"/>
    <w:rsid w:val="00C93049"/>
    <w:rsid w:val="00C94360"/>
    <w:rsid w:val="00C945AC"/>
    <w:rsid w:val="00C95D60"/>
    <w:rsid w:val="00C96400"/>
    <w:rsid w:val="00C97224"/>
    <w:rsid w:val="00C9790A"/>
    <w:rsid w:val="00CA206E"/>
    <w:rsid w:val="00CA258C"/>
    <w:rsid w:val="00CA3103"/>
    <w:rsid w:val="00CB20EA"/>
    <w:rsid w:val="00CB2948"/>
    <w:rsid w:val="00CB6A4F"/>
    <w:rsid w:val="00CC0289"/>
    <w:rsid w:val="00CC10E9"/>
    <w:rsid w:val="00CD3737"/>
    <w:rsid w:val="00CD6F8D"/>
    <w:rsid w:val="00CD717E"/>
    <w:rsid w:val="00CE148C"/>
    <w:rsid w:val="00CE1D64"/>
    <w:rsid w:val="00CE4104"/>
    <w:rsid w:val="00CE5360"/>
    <w:rsid w:val="00CF1C20"/>
    <w:rsid w:val="00D05A57"/>
    <w:rsid w:val="00D0735B"/>
    <w:rsid w:val="00D139FF"/>
    <w:rsid w:val="00D20343"/>
    <w:rsid w:val="00D32601"/>
    <w:rsid w:val="00D361E9"/>
    <w:rsid w:val="00D36477"/>
    <w:rsid w:val="00D36B5A"/>
    <w:rsid w:val="00D40570"/>
    <w:rsid w:val="00D40E35"/>
    <w:rsid w:val="00D43260"/>
    <w:rsid w:val="00D432F6"/>
    <w:rsid w:val="00D44754"/>
    <w:rsid w:val="00D465FF"/>
    <w:rsid w:val="00D46C66"/>
    <w:rsid w:val="00D51F5B"/>
    <w:rsid w:val="00D51F87"/>
    <w:rsid w:val="00D60962"/>
    <w:rsid w:val="00D65752"/>
    <w:rsid w:val="00D71E46"/>
    <w:rsid w:val="00D72AD2"/>
    <w:rsid w:val="00D812BE"/>
    <w:rsid w:val="00D82DFB"/>
    <w:rsid w:val="00D950F7"/>
    <w:rsid w:val="00D96A40"/>
    <w:rsid w:val="00D97BBB"/>
    <w:rsid w:val="00DA41C0"/>
    <w:rsid w:val="00DA601F"/>
    <w:rsid w:val="00DB2571"/>
    <w:rsid w:val="00DB7D5F"/>
    <w:rsid w:val="00DC1219"/>
    <w:rsid w:val="00DC132D"/>
    <w:rsid w:val="00DC4342"/>
    <w:rsid w:val="00DC692E"/>
    <w:rsid w:val="00DD4E77"/>
    <w:rsid w:val="00DE03E2"/>
    <w:rsid w:val="00DE0A1C"/>
    <w:rsid w:val="00DE4D8E"/>
    <w:rsid w:val="00DE58E4"/>
    <w:rsid w:val="00DE770F"/>
    <w:rsid w:val="00DF0F59"/>
    <w:rsid w:val="00DF5003"/>
    <w:rsid w:val="00DF6D72"/>
    <w:rsid w:val="00E007C5"/>
    <w:rsid w:val="00E03D8F"/>
    <w:rsid w:val="00E04E70"/>
    <w:rsid w:val="00E050CF"/>
    <w:rsid w:val="00E05EFE"/>
    <w:rsid w:val="00E131F3"/>
    <w:rsid w:val="00E16C04"/>
    <w:rsid w:val="00E17B2B"/>
    <w:rsid w:val="00E251E8"/>
    <w:rsid w:val="00E25C8F"/>
    <w:rsid w:val="00E33DD9"/>
    <w:rsid w:val="00E344B6"/>
    <w:rsid w:val="00E3483F"/>
    <w:rsid w:val="00E35E01"/>
    <w:rsid w:val="00E41C4A"/>
    <w:rsid w:val="00E42771"/>
    <w:rsid w:val="00E51807"/>
    <w:rsid w:val="00E533AC"/>
    <w:rsid w:val="00E544E8"/>
    <w:rsid w:val="00E57061"/>
    <w:rsid w:val="00E650FA"/>
    <w:rsid w:val="00E67CE0"/>
    <w:rsid w:val="00E82FFD"/>
    <w:rsid w:val="00E92D7A"/>
    <w:rsid w:val="00E9313F"/>
    <w:rsid w:val="00E94CC4"/>
    <w:rsid w:val="00E959E6"/>
    <w:rsid w:val="00E95A30"/>
    <w:rsid w:val="00E95D27"/>
    <w:rsid w:val="00E95D48"/>
    <w:rsid w:val="00EA3CA9"/>
    <w:rsid w:val="00EA5DB5"/>
    <w:rsid w:val="00EB1873"/>
    <w:rsid w:val="00EB192B"/>
    <w:rsid w:val="00EB2956"/>
    <w:rsid w:val="00EB68D9"/>
    <w:rsid w:val="00EC13D3"/>
    <w:rsid w:val="00EC4C72"/>
    <w:rsid w:val="00ED3C26"/>
    <w:rsid w:val="00ED7831"/>
    <w:rsid w:val="00EE1346"/>
    <w:rsid w:val="00EE3392"/>
    <w:rsid w:val="00EE7F2B"/>
    <w:rsid w:val="00EF697A"/>
    <w:rsid w:val="00EF7B2B"/>
    <w:rsid w:val="00F046CA"/>
    <w:rsid w:val="00F06B92"/>
    <w:rsid w:val="00F103CF"/>
    <w:rsid w:val="00F13829"/>
    <w:rsid w:val="00F15999"/>
    <w:rsid w:val="00F17A38"/>
    <w:rsid w:val="00F204B2"/>
    <w:rsid w:val="00F214D2"/>
    <w:rsid w:val="00F26238"/>
    <w:rsid w:val="00F269A6"/>
    <w:rsid w:val="00F269BB"/>
    <w:rsid w:val="00F27932"/>
    <w:rsid w:val="00F27B26"/>
    <w:rsid w:val="00F32743"/>
    <w:rsid w:val="00F33807"/>
    <w:rsid w:val="00F36F0A"/>
    <w:rsid w:val="00F37C61"/>
    <w:rsid w:val="00F44481"/>
    <w:rsid w:val="00F45263"/>
    <w:rsid w:val="00F50050"/>
    <w:rsid w:val="00F5219F"/>
    <w:rsid w:val="00F57EDA"/>
    <w:rsid w:val="00F670A9"/>
    <w:rsid w:val="00F67B73"/>
    <w:rsid w:val="00F7525A"/>
    <w:rsid w:val="00F80A58"/>
    <w:rsid w:val="00F8166C"/>
    <w:rsid w:val="00F82D40"/>
    <w:rsid w:val="00F87111"/>
    <w:rsid w:val="00F90D5A"/>
    <w:rsid w:val="00FA13C4"/>
    <w:rsid w:val="00FA2D6D"/>
    <w:rsid w:val="00FA729B"/>
    <w:rsid w:val="00FA72BD"/>
    <w:rsid w:val="00FB1A08"/>
    <w:rsid w:val="00FB5D3E"/>
    <w:rsid w:val="00FB665A"/>
    <w:rsid w:val="00FB723A"/>
    <w:rsid w:val="00FB74AB"/>
    <w:rsid w:val="00FB7CDD"/>
    <w:rsid w:val="00FC1554"/>
    <w:rsid w:val="00FC1E23"/>
    <w:rsid w:val="00FC3220"/>
    <w:rsid w:val="00FC3FBD"/>
    <w:rsid w:val="00FD2DE7"/>
    <w:rsid w:val="00FD3FED"/>
    <w:rsid w:val="00FD63CE"/>
    <w:rsid w:val="00FD645E"/>
    <w:rsid w:val="00FE0470"/>
    <w:rsid w:val="00FE2AEB"/>
    <w:rsid w:val="00FE361A"/>
    <w:rsid w:val="00FE3C7F"/>
    <w:rsid w:val="00FE55C3"/>
    <w:rsid w:val="00FE5F02"/>
    <w:rsid w:val="00FF18BF"/>
    <w:rsid w:val="00FF29BE"/>
    <w:rsid w:val="00FF69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44501"/>
  <w15:chartTrackingRefBased/>
  <w15:docId w15:val="{1AB35D07-B09E-47A8-954A-A69603E75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650FA"/>
  </w:style>
  <w:style w:type="paragraph" w:styleId="Nagwek1">
    <w:name w:val="heading 1"/>
    <w:basedOn w:val="Normalny"/>
    <w:next w:val="Normalny"/>
    <w:link w:val="Nagwek1Znak"/>
    <w:uiPriority w:val="9"/>
    <w:qFormat/>
    <w:rsid w:val="005645A4"/>
    <w:pPr>
      <w:keepNext/>
      <w:keepLines/>
      <w:spacing w:before="240" w:after="0"/>
      <w:outlineLvl w:val="0"/>
    </w:pPr>
    <w:rPr>
      <w:rFonts w:asciiTheme="majorHAnsi" w:eastAsiaTheme="majorEastAsia" w:hAnsiTheme="majorHAnsi" w:cstheme="majorBidi"/>
      <w:color w:val="538135" w:themeColor="accent6" w:themeShade="BF"/>
      <w:sz w:val="32"/>
      <w:szCs w:val="32"/>
    </w:rPr>
  </w:style>
  <w:style w:type="paragraph" w:styleId="Nagwek2">
    <w:name w:val="heading 2"/>
    <w:basedOn w:val="Normalny"/>
    <w:next w:val="Normalny"/>
    <w:link w:val="Nagwek2Znak"/>
    <w:uiPriority w:val="9"/>
    <w:unhideWhenUsed/>
    <w:qFormat/>
    <w:rsid w:val="005645A4"/>
    <w:pPr>
      <w:keepNext/>
      <w:keepLines/>
      <w:spacing w:before="40" w:after="0"/>
      <w:outlineLvl w:val="1"/>
    </w:pPr>
    <w:rPr>
      <w:rFonts w:asciiTheme="majorHAnsi" w:eastAsiaTheme="majorEastAsia" w:hAnsiTheme="majorHAnsi" w:cstheme="majorBidi"/>
      <w:color w:val="538135" w:themeColor="accent6"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0123D8"/>
    <w:pPr>
      <w:tabs>
        <w:tab w:val="center" w:pos="4680"/>
        <w:tab w:val="right" w:pos="9360"/>
      </w:tabs>
      <w:spacing w:after="0" w:line="240" w:lineRule="auto"/>
    </w:pPr>
    <w:rPr>
      <w:rFonts w:eastAsiaTheme="minorEastAsia" w:cs="Times New Roman"/>
      <w:lang w:eastAsia="pl-PL"/>
    </w:rPr>
  </w:style>
  <w:style w:type="character" w:customStyle="1" w:styleId="StopkaZnak">
    <w:name w:val="Stopka Znak"/>
    <w:basedOn w:val="Domylnaczcionkaakapitu"/>
    <w:link w:val="Stopka"/>
    <w:uiPriority w:val="99"/>
    <w:rsid w:val="000123D8"/>
    <w:rPr>
      <w:rFonts w:eastAsiaTheme="minorEastAsia" w:cs="Times New Roman"/>
      <w:lang w:eastAsia="pl-PL"/>
    </w:rPr>
  </w:style>
  <w:style w:type="paragraph" w:styleId="Bezodstpw">
    <w:name w:val="No Spacing"/>
    <w:link w:val="BezodstpwZnak"/>
    <w:uiPriority w:val="1"/>
    <w:qFormat/>
    <w:rsid w:val="000123D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0123D8"/>
    <w:rPr>
      <w:rFonts w:eastAsiaTheme="minorEastAsia"/>
      <w:lang w:eastAsia="pl-PL"/>
    </w:rPr>
  </w:style>
  <w:style w:type="paragraph" w:styleId="Nagwek">
    <w:name w:val="header"/>
    <w:basedOn w:val="Normalny"/>
    <w:link w:val="NagwekZnak"/>
    <w:uiPriority w:val="99"/>
    <w:unhideWhenUsed/>
    <w:rsid w:val="005645A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45A4"/>
  </w:style>
  <w:style w:type="character" w:customStyle="1" w:styleId="Nagwek1Znak">
    <w:name w:val="Nagłówek 1 Znak"/>
    <w:basedOn w:val="Domylnaczcionkaakapitu"/>
    <w:link w:val="Nagwek1"/>
    <w:uiPriority w:val="9"/>
    <w:rsid w:val="005645A4"/>
    <w:rPr>
      <w:rFonts w:asciiTheme="majorHAnsi" w:eastAsiaTheme="majorEastAsia" w:hAnsiTheme="majorHAnsi" w:cstheme="majorBidi"/>
      <w:color w:val="538135" w:themeColor="accent6" w:themeShade="BF"/>
      <w:sz w:val="32"/>
      <w:szCs w:val="32"/>
    </w:rPr>
  </w:style>
  <w:style w:type="character" w:customStyle="1" w:styleId="Nagwek2Znak">
    <w:name w:val="Nagłówek 2 Znak"/>
    <w:basedOn w:val="Domylnaczcionkaakapitu"/>
    <w:link w:val="Nagwek2"/>
    <w:uiPriority w:val="9"/>
    <w:rsid w:val="005645A4"/>
    <w:rPr>
      <w:rFonts w:asciiTheme="majorHAnsi" w:eastAsiaTheme="majorEastAsia" w:hAnsiTheme="majorHAnsi" w:cstheme="majorBidi"/>
      <w:color w:val="538135" w:themeColor="accent6" w:themeShade="BF"/>
      <w:sz w:val="26"/>
      <w:szCs w:val="26"/>
    </w:rPr>
  </w:style>
  <w:style w:type="table" w:styleId="Tabela-Siatka">
    <w:name w:val="Table Grid"/>
    <w:basedOn w:val="Standardowy"/>
    <w:uiPriority w:val="39"/>
    <w:rsid w:val="00564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listy1jasnaakcent4">
    <w:name w:val="List Table 1 Light Accent 4"/>
    <w:basedOn w:val="Standardowy"/>
    <w:uiPriority w:val="46"/>
    <w:rsid w:val="005645A4"/>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Legenda">
    <w:name w:val="caption"/>
    <w:basedOn w:val="Normalny"/>
    <w:next w:val="Normalny"/>
    <w:uiPriority w:val="35"/>
    <w:unhideWhenUsed/>
    <w:qFormat/>
    <w:rsid w:val="005645A4"/>
    <w:pPr>
      <w:spacing w:after="200" w:line="240" w:lineRule="auto"/>
    </w:pPr>
    <w:rPr>
      <w:i/>
      <w:iCs/>
      <w:color w:val="CC0000"/>
      <w:sz w:val="18"/>
      <w:szCs w:val="18"/>
    </w:rPr>
  </w:style>
  <w:style w:type="paragraph" w:styleId="Nagwekspisutreci">
    <w:name w:val="TOC Heading"/>
    <w:basedOn w:val="Nagwek1"/>
    <w:next w:val="Normalny"/>
    <w:uiPriority w:val="39"/>
    <w:unhideWhenUsed/>
    <w:qFormat/>
    <w:rsid w:val="005645A4"/>
    <w:pPr>
      <w:outlineLvl w:val="9"/>
    </w:pPr>
    <w:rPr>
      <w:color w:val="2F5496" w:themeColor="accent1" w:themeShade="BF"/>
      <w:lang w:eastAsia="pl-PL"/>
    </w:rPr>
  </w:style>
  <w:style w:type="paragraph" w:styleId="Spistreci1">
    <w:name w:val="toc 1"/>
    <w:basedOn w:val="Normalny"/>
    <w:next w:val="Normalny"/>
    <w:autoRedefine/>
    <w:uiPriority w:val="39"/>
    <w:unhideWhenUsed/>
    <w:rsid w:val="005645A4"/>
    <w:pPr>
      <w:spacing w:after="100"/>
    </w:pPr>
  </w:style>
  <w:style w:type="paragraph" w:styleId="Spistreci2">
    <w:name w:val="toc 2"/>
    <w:basedOn w:val="Normalny"/>
    <w:next w:val="Normalny"/>
    <w:autoRedefine/>
    <w:uiPriority w:val="39"/>
    <w:unhideWhenUsed/>
    <w:rsid w:val="005645A4"/>
    <w:pPr>
      <w:spacing w:after="100"/>
      <w:ind w:left="220"/>
    </w:pPr>
  </w:style>
  <w:style w:type="character" w:styleId="Hipercze">
    <w:name w:val="Hyperlink"/>
    <w:basedOn w:val="Domylnaczcionkaakapitu"/>
    <w:uiPriority w:val="99"/>
    <w:unhideWhenUsed/>
    <w:rsid w:val="005645A4"/>
    <w:rPr>
      <w:color w:val="0563C1" w:themeColor="hyperlink"/>
      <w:u w:val="single"/>
    </w:rPr>
  </w:style>
  <w:style w:type="paragraph" w:styleId="Akapitzlist">
    <w:name w:val="List Paragraph"/>
    <w:basedOn w:val="Normalny"/>
    <w:uiPriority w:val="34"/>
    <w:qFormat/>
    <w:rsid w:val="00F7525A"/>
    <w:pPr>
      <w:ind w:left="720"/>
      <w:contextualSpacing/>
    </w:pPr>
  </w:style>
  <w:style w:type="character" w:styleId="Odwoaniedokomentarza">
    <w:name w:val="annotation reference"/>
    <w:basedOn w:val="Domylnaczcionkaakapitu"/>
    <w:uiPriority w:val="99"/>
    <w:semiHidden/>
    <w:unhideWhenUsed/>
    <w:rsid w:val="00FA72BD"/>
    <w:rPr>
      <w:sz w:val="16"/>
      <w:szCs w:val="16"/>
    </w:rPr>
  </w:style>
  <w:style w:type="paragraph" w:styleId="Tekstkomentarza">
    <w:name w:val="annotation text"/>
    <w:basedOn w:val="Normalny"/>
    <w:link w:val="TekstkomentarzaZnak"/>
    <w:uiPriority w:val="99"/>
    <w:semiHidden/>
    <w:unhideWhenUsed/>
    <w:rsid w:val="00FA72B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A72BD"/>
    <w:rPr>
      <w:sz w:val="20"/>
      <w:szCs w:val="20"/>
    </w:rPr>
  </w:style>
  <w:style w:type="paragraph" w:styleId="Tematkomentarza">
    <w:name w:val="annotation subject"/>
    <w:basedOn w:val="Tekstkomentarza"/>
    <w:next w:val="Tekstkomentarza"/>
    <w:link w:val="TematkomentarzaZnak"/>
    <w:uiPriority w:val="99"/>
    <w:semiHidden/>
    <w:unhideWhenUsed/>
    <w:rsid w:val="00FA72BD"/>
    <w:rPr>
      <w:b/>
      <w:bCs/>
    </w:rPr>
  </w:style>
  <w:style w:type="character" w:customStyle="1" w:styleId="TematkomentarzaZnak">
    <w:name w:val="Temat komentarza Znak"/>
    <w:basedOn w:val="TekstkomentarzaZnak"/>
    <w:link w:val="Tematkomentarza"/>
    <w:uiPriority w:val="99"/>
    <w:semiHidden/>
    <w:rsid w:val="00FA72BD"/>
    <w:rPr>
      <w:b/>
      <w:bCs/>
      <w:sz w:val="20"/>
      <w:szCs w:val="20"/>
    </w:rPr>
  </w:style>
  <w:style w:type="table" w:styleId="Tabelasiatki4akcent5">
    <w:name w:val="Grid Table 4 Accent 5"/>
    <w:basedOn w:val="Standardowy"/>
    <w:uiPriority w:val="49"/>
    <w:rsid w:val="00A9015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5ciemnaakcent5">
    <w:name w:val="Grid Table 5 Dark Accent 5"/>
    <w:basedOn w:val="Standardowy"/>
    <w:uiPriority w:val="50"/>
    <w:rsid w:val="00A901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Tekstprzypisukocowego">
    <w:name w:val="endnote text"/>
    <w:basedOn w:val="Normalny"/>
    <w:link w:val="TekstprzypisukocowegoZnak"/>
    <w:uiPriority w:val="99"/>
    <w:semiHidden/>
    <w:unhideWhenUsed/>
    <w:rsid w:val="00A11A7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11A73"/>
    <w:rPr>
      <w:sz w:val="20"/>
      <w:szCs w:val="20"/>
    </w:rPr>
  </w:style>
  <w:style w:type="character" w:styleId="Odwoanieprzypisukocowego">
    <w:name w:val="endnote reference"/>
    <w:basedOn w:val="Domylnaczcionkaakapitu"/>
    <w:uiPriority w:val="99"/>
    <w:semiHidden/>
    <w:unhideWhenUsed/>
    <w:rsid w:val="00A11A73"/>
    <w:rPr>
      <w:vertAlign w:val="superscript"/>
    </w:rPr>
  </w:style>
  <w:style w:type="character" w:customStyle="1" w:styleId="Nierozpoznanawzmianka1">
    <w:name w:val="Nierozpoznana wzmianka1"/>
    <w:basedOn w:val="Domylnaczcionkaakapitu"/>
    <w:uiPriority w:val="99"/>
    <w:semiHidden/>
    <w:unhideWhenUsed/>
    <w:rsid w:val="00EA5DB5"/>
    <w:rPr>
      <w:color w:val="605E5C"/>
      <w:shd w:val="clear" w:color="auto" w:fill="E1DFDD"/>
    </w:rPr>
  </w:style>
  <w:style w:type="character" w:styleId="Pogrubienie">
    <w:name w:val="Strong"/>
    <w:basedOn w:val="Domylnaczcionkaakapitu"/>
    <w:uiPriority w:val="22"/>
    <w:qFormat/>
    <w:rsid w:val="00BF247C"/>
    <w:rPr>
      <w:b/>
      <w:bCs/>
    </w:rPr>
  </w:style>
  <w:style w:type="paragraph" w:styleId="Spisilustracji">
    <w:name w:val="table of figures"/>
    <w:basedOn w:val="Normalny"/>
    <w:next w:val="Normalny"/>
    <w:uiPriority w:val="99"/>
    <w:unhideWhenUsed/>
    <w:rsid w:val="00AC5DFD"/>
    <w:pPr>
      <w:spacing w:after="0"/>
    </w:pPr>
  </w:style>
  <w:style w:type="table" w:styleId="Tabelasiatki2akcent4">
    <w:name w:val="Grid Table 2 Accent 4"/>
    <w:basedOn w:val="Standardowy"/>
    <w:uiPriority w:val="47"/>
    <w:rsid w:val="00EF7B2B"/>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Poprawka">
    <w:name w:val="Revision"/>
    <w:hidden/>
    <w:uiPriority w:val="99"/>
    <w:semiHidden/>
    <w:rsid w:val="00A51E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6821">
      <w:bodyDiv w:val="1"/>
      <w:marLeft w:val="0"/>
      <w:marRight w:val="0"/>
      <w:marTop w:val="0"/>
      <w:marBottom w:val="0"/>
      <w:divBdr>
        <w:top w:val="none" w:sz="0" w:space="0" w:color="auto"/>
        <w:left w:val="none" w:sz="0" w:space="0" w:color="auto"/>
        <w:bottom w:val="none" w:sz="0" w:space="0" w:color="auto"/>
        <w:right w:val="none" w:sz="0" w:space="0" w:color="auto"/>
      </w:divBdr>
      <w:divsChild>
        <w:div w:id="1229849697">
          <w:marLeft w:val="547"/>
          <w:marRight w:val="0"/>
          <w:marTop w:val="0"/>
          <w:marBottom w:val="0"/>
          <w:divBdr>
            <w:top w:val="none" w:sz="0" w:space="0" w:color="auto"/>
            <w:left w:val="none" w:sz="0" w:space="0" w:color="auto"/>
            <w:bottom w:val="none" w:sz="0" w:space="0" w:color="auto"/>
            <w:right w:val="none" w:sz="0" w:space="0" w:color="auto"/>
          </w:divBdr>
        </w:div>
      </w:divsChild>
    </w:div>
    <w:div w:id="271976817">
      <w:bodyDiv w:val="1"/>
      <w:marLeft w:val="0"/>
      <w:marRight w:val="0"/>
      <w:marTop w:val="0"/>
      <w:marBottom w:val="0"/>
      <w:divBdr>
        <w:top w:val="none" w:sz="0" w:space="0" w:color="auto"/>
        <w:left w:val="none" w:sz="0" w:space="0" w:color="auto"/>
        <w:bottom w:val="none" w:sz="0" w:space="0" w:color="auto"/>
        <w:right w:val="none" w:sz="0" w:space="0" w:color="auto"/>
      </w:divBdr>
      <w:divsChild>
        <w:div w:id="973216373">
          <w:marLeft w:val="547"/>
          <w:marRight w:val="0"/>
          <w:marTop w:val="0"/>
          <w:marBottom w:val="0"/>
          <w:divBdr>
            <w:top w:val="none" w:sz="0" w:space="0" w:color="auto"/>
            <w:left w:val="none" w:sz="0" w:space="0" w:color="auto"/>
            <w:bottom w:val="none" w:sz="0" w:space="0" w:color="auto"/>
            <w:right w:val="none" w:sz="0" w:space="0" w:color="auto"/>
          </w:divBdr>
        </w:div>
      </w:divsChild>
    </w:div>
    <w:div w:id="379673793">
      <w:bodyDiv w:val="1"/>
      <w:marLeft w:val="0"/>
      <w:marRight w:val="0"/>
      <w:marTop w:val="0"/>
      <w:marBottom w:val="0"/>
      <w:divBdr>
        <w:top w:val="none" w:sz="0" w:space="0" w:color="auto"/>
        <w:left w:val="none" w:sz="0" w:space="0" w:color="auto"/>
        <w:bottom w:val="none" w:sz="0" w:space="0" w:color="auto"/>
        <w:right w:val="none" w:sz="0" w:space="0" w:color="auto"/>
      </w:divBdr>
      <w:divsChild>
        <w:div w:id="816145726">
          <w:marLeft w:val="547"/>
          <w:marRight w:val="0"/>
          <w:marTop w:val="0"/>
          <w:marBottom w:val="0"/>
          <w:divBdr>
            <w:top w:val="none" w:sz="0" w:space="0" w:color="auto"/>
            <w:left w:val="none" w:sz="0" w:space="0" w:color="auto"/>
            <w:bottom w:val="none" w:sz="0" w:space="0" w:color="auto"/>
            <w:right w:val="none" w:sz="0" w:space="0" w:color="auto"/>
          </w:divBdr>
        </w:div>
      </w:divsChild>
    </w:div>
    <w:div w:id="1033110768">
      <w:bodyDiv w:val="1"/>
      <w:marLeft w:val="0"/>
      <w:marRight w:val="0"/>
      <w:marTop w:val="0"/>
      <w:marBottom w:val="0"/>
      <w:divBdr>
        <w:top w:val="none" w:sz="0" w:space="0" w:color="auto"/>
        <w:left w:val="none" w:sz="0" w:space="0" w:color="auto"/>
        <w:bottom w:val="none" w:sz="0" w:space="0" w:color="auto"/>
        <w:right w:val="none" w:sz="0" w:space="0" w:color="auto"/>
      </w:divBdr>
      <w:divsChild>
        <w:div w:id="958145170">
          <w:marLeft w:val="547"/>
          <w:marRight w:val="0"/>
          <w:marTop w:val="0"/>
          <w:marBottom w:val="0"/>
          <w:divBdr>
            <w:top w:val="none" w:sz="0" w:space="0" w:color="auto"/>
            <w:left w:val="none" w:sz="0" w:space="0" w:color="auto"/>
            <w:bottom w:val="none" w:sz="0" w:space="0" w:color="auto"/>
            <w:right w:val="none" w:sz="0" w:space="0" w:color="auto"/>
          </w:divBdr>
        </w:div>
      </w:divsChild>
    </w:div>
    <w:div w:id="172925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diagramData" Target="diagrams/data4.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hyperlink" Target="https://www.rpo.lubelskie.pl"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diagramData" Target="diagrams/data2.xml"/><Relationship Id="rId31" Type="http://schemas.openxmlformats.org/officeDocument/2006/relationships/diagramQuickStyle" Target="diagrams/quickStyle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hyperlink" Target="https://www.funduszeeuropejskie.gov.pl"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B18CE8-5E62-4341-BA22-D3CD8A15A8E9}" type="doc">
      <dgm:prSet loTypeId="urn:microsoft.com/office/officeart/2005/8/layout/target2" loCatId="relationship" qsTypeId="urn:microsoft.com/office/officeart/2005/8/quickstyle/simple1" qsCatId="simple" csTypeId="urn:microsoft.com/office/officeart/2005/8/colors/colorful5" csCatId="colorful" phldr="1"/>
      <dgm:spPr/>
      <dgm:t>
        <a:bodyPr/>
        <a:lstStyle/>
        <a:p>
          <a:endParaRPr lang="pl-PL"/>
        </a:p>
      </dgm:t>
    </dgm:pt>
    <dgm:pt modelId="{492B8F3C-C65A-409F-9694-328F41A45719}">
      <dgm:prSet phldrT="[Tekst]" custT="1"/>
      <dgm:spPr/>
      <dgm:t>
        <a:bodyPr/>
        <a:lstStyle/>
        <a:p>
          <a:pPr algn="ctr"/>
          <a:r>
            <a:rPr lang="pl-PL" sz="2400"/>
            <a:t>Strategia Ponadlokalna</a:t>
          </a:r>
        </a:p>
      </dgm:t>
    </dgm:pt>
    <dgm:pt modelId="{A6164A9C-ED58-4C84-B224-851E374E2F6C}" type="parTrans" cxnId="{DC923A8F-8F01-4FBA-B274-4163A6E9B90D}">
      <dgm:prSet/>
      <dgm:spPr/>
      <dgm:t>
        <a:bodyPr/>
        <a:lstStyle/>
        <a:p>
          <a:endParaRPr lang="pl-PL" sz="1800"/>
        </a:p>
      </dgm:t>
    </dgm:pt>
    <dgm:pt modelId="{D39529B1-9EB0-4375-8A0F-1337D29ED8B4}" type="sibTrans" cxnId="{DC923A8F-8F01-4FBA-B274-4163A6E9B90D}">
      <dgm:prSet/>
      <dgm:spPr/>
      <dgm:t>
        <a:bodyPr/>
        <a:lstStyle/>
        <a:p>
          <a:endParaRPr lang="pl-PL" sz="1800"/>
        </a:p>
      </dgm:t>
    </dgm:pt>
    <dgm:pt modelId="{935D4D87-FD35-4FDC-89A8-D5EB52073924}">
      <dgm:prSet phldrT="[Tekst]" custT="1"/>
      <dgm:spPr/>
      <dgm:t>
        <a:bodyPr/>
        <a:lstStyle/>
        <a:p>
          <a:r>
            <a:rPr lang="pl-PL" sz="1400"/>
            <a:t>Projekty partnerskie OF</a:t>
          </a:r>
        </a:p>
      </dgm:t>
    </dgm:pt>
    <dgm:pt modelId="{8672672C-6943-4A16-9771-DFEF88FD0792}" type="parTrans" cxnId="{37666838-D670-4A86-8AA0-A56E55B4C36D}">
      <dgm:prSet/>
      <dgm:spPr/>
      <dgm:t>
        <a:bodyPr/>
        <a:lstStyle/>
        <a:p>
          <a:endParaRPr lang="pl-PL" sz="1800"/>
        </a:p>
      </dgm:t>
    </dgm:pt>
    <dgm:pt modelId="{D054E4CC-0C57-48BD-BF27-AA133751FC0E}" type="sibTrans" cxnId="{37666838-D670-4A86-8AA0-A56E55B4C36D}">
      <dgm:prSet/>
      <dgm:spPr/>
      <dgm:t>
        <a:bodyPr/>
        <a:lstStyle/>
        <a:p>
          <a:endParaRPr lang="pl-PL" sz="1800"/>
        </a:p>
      </dgm:t>
    </dgm:pt>
    <dgm:pt modelId="{A146A5B3-C99D-4097-B843-09E2E6F06D29}">
      <dgm:prSet phldrT="[Tekst]" custT="1"/>
      <dgm:spPr/>
      <dgm:t>
        <a:bodyPr/>
        <a:lstStyle/>
        <a:p>
          <a:r>
            <a:rPr lang="pl-PL" sz="1400"/>
            <a:t>Wiązki projektów OF</a:t>
          </a:r>
        </a:p>
      </dgm:t>
    </dgm:pt>
    <dgm:pt modelId="{FDD7DAE9-539C-4E9D-A1A1-C5AA567E02AA}" type="parTrans" cxnId="{82B14D29-9935-46A5-8545-99D0757A0FA2}">
      <dgm:prSet/>
      <dgm:spPr/>
      <dgm:t>
        <a:bodyPr/>
        <a:lstStyle/>
        <a:p>
          <a:endParaRPr lang="pl-PL" sz="1800"/>
        </a:p>
      </dgm:t>
    </dgm:pt>
    <dgm:pt modelId="{4AF9946A-51D6-49D2-BD26-6711715D349E}" type="sibTrans" cxnId="{82B14D29-9935-46A5-8545-99D0757A0FA2}">
      <dgm:prSet/>
      <dgm:spPr/>
      <dgm:t>
        <a:bodyPr/>
        <a:lstStyle/>
        <a:p>
          <a:endParaRPr lang="pl-PL" sz="1800"/>
        </a:p>
      </dgm:t>
    </dgm:pt>
    <dgm:pt modelId="{01B6D82A-D483-4930-9072-B7A03B0F5CC0}">
      <dgm:prSet phldrT="[Tekst]" custT="1"/>
      <dgm:spPr/>
      <dgm:t>
        <a:bodyPr/>
        <a:lstStyle/>
        <a:p>
          <a:pPr algn="ctr"/>
          <a:r>
            <a:rPr lang="pl-PL" sz="2400"/>
            <a:t>Strategia ZIT</a:t>
          </a:r>
        </a:p>
      </dgm:t>
    </dgm:pt>
    <dgm:pt modelId="{2A3FCB86-1672-4ACF-82F7-CF44F1C11FAF}" type="parTrans" cxnId="{D7A12FB2-2884-45D9-977C-A4DD05D5090A}">
      <dgm:prSet/>
      <dgm:spPr/>
      <dgm:t>
        <a:bodyPr/>
        <a:lstStyle/>
        <a:p>
          <a:endParaRPr lang="pl-PL" sz="1800"/>
        </a:p>
      </dgm:t>
    </dgm:pt>
    <dgm:pt modelId="{EC458E07-B24B-4360-BFCB-50D576F38BC5}" type="sibTrans" cxnId="{D7A12FB2-2884-45D9-977C-A4DD05D5090A}">
      <dgm:prSet/>
      <dgm:spPr/>
      <dgm:t>
        <a:bodyPr/>
        <a:lstStyle/>
        <a:p>
          <a:endParaRPr lang="pl-PL" sz="1800"/>
        </a:p>
      </dgm:t>
    </dgm:pt>
    <dgm:pt modelId="{DA5EFC03-6AF7-44E5-B4AD-A4526181682C}">
      <dgm:prSet phldrT="[Tekst]" custT="1"/>
      <dgm:spPr/>
      <dgm:t>
        <a:bodyPr/>
        <a:lstStyle/>
        <a:p>
          <a:r>
            <a:rPr lang="pl-PL" sz="1200" b="0"/>
            <a:t>Projekty zintegrowane MOF</a:t>
          </a:r>
        </a:p>
      </dgm:t>
    </dgm:pt>
    <dgm:pt modelId="{BE2CBB47-CD48-43CC-8765-C4C4FFCFE5FC}" type="parTrans" cxnId="{D67CE083-C2B3-40C2-AFB3-1CEFC7CFE58A}">
      <dgm:prSet/>
      <dgm:spPr/>
      <dgm:t>
        <a:bodyPr/>
        <a:lstStyle/>
        <a:p>
          <a:endParaRPr lang="pl-PL" sz="1800"/>
        </a:p>
      </dgm:t>
    </dgm:pt>
    <dgm:pt modelId="{495ACEC1-0D5E-4A7B-A526-2A252F631F49}" type="sibTrans" cxnId="{D67CE083-C2B3-40C2-AFB3-1CEFC7CFE58A}">
      <dgm:prSet/>
      <dgm:spPr/>
      <dgm:t>
        <a:bodyPr/>
        <a:lstStyle/>
        <a:p>
          <a:endParaRPr lang="pl-PL" sz="1800"/>
        </a:p>
      </dgm:t>
    </dgm:pt>
    <dgm:pt modelId="{C97E9291-E584-4058-83B2-1D85BBBB0758}">
      <dgm:prSet phldrT="[Tekst]" custT="1"/>
      <dgm:spPr/>
      <dgm:t>
        <a:bodyPr/>
        <a:lstStyle/>
        <a:p>
          <a:r>
            <a:rPr lang="pl-PL" sz="1200" b="0"/>
            <a:t>Wiązki projektów MOF</a:t>
          </a:r>
        </a:p>
      </dgm:t>
    </dgm:pt>
    <dgm:pt modelId="{FC9D67D4-D548-4A86-A6B7-719F328EA005}" type="parTrans" cxnId="{697ABD8C-1DCE-465F-A24A-BDD4370A6CC3}">
      <dgm:prSet/>
      <dgm:spPr/>
      <dgm:t>
        <a:bodyPr/>
        <a:lstStyle/>
        <a:p>
          <a:endParaRPr lang="pl-PL" sz="1800"/>
        </a:p>
      </dgm:t>
    </dgm:pt>
    <dgm:pt modelId="{2FF07EBC-2E70-4AFB-A8C2-331E3073BD6E}" type="sibTrans" cxnId="{697ABD8C-1DCE-465F-A24A-BDD4370A6CC3}">
      <dgm:prSet/>
      <dgm:spPr/>
      <dgm:t>
        <a:bodyPr/>
        <a:lstStyle/>
        <a:p>
          <a:endParaRPr lang="pl-PL" sz="1800"/>
        </a:p>
      </dgm:t>
    </dgm:pt>
    <dgm:pt modelId="{EF117C37-A1F3-4E1D-80D5-98B88DB0494B}">
      <dgm:prSet phldrT="[Tekst]" custT="1"/>
      <dgm:spPr/>
      <dgm:t>
        <a:bodyPr/>
        <a:lstStyle/>
        <a:p>
          <a:pPr algn="ctr"/>
          <a:r>
            <a:rPr lang="pl-PL" sz="2400"/>
            <a:t>Programy Rozwoju JST</a:t>
          </a:r>
        </a:p>
      </dgm:t>
    </dgm:pt>
    <dgm:pt modelId="{3CB07E5D-CB6B-4CC0-8AB9-7A88A86A6634}" type="parTrans" cxnId="{C24E510D-52DE-4E5D-8F02-DE54CD99325D}">
      <dgm:prSet/>
      <dgm:spPr/>
      <dgm:t>
        <a:bodyPr/>
        <a:lstStyle/>
        <a:p>
          <a:endParaRPr lang="pl-PL"/>
        </a:p>
      </dgm:t>
    </dgm:pt>
    <dgm:pt modelId="{9D6374C7-2422-432F-A9DB-E72FB637B99E}" type="sibTrans" cxnId="{C24E510D-52DE-4E5D-8F02-DE54CD99325D}">
      <dgm:prSet/>
      <dgm:spPr/>
      <dgm:t>
        <a:bodyPr/>
        <a:lstStyle/>
        <a:p>
          <a:endParaRPr lang="pl-PL"/>
        </a:p>
      </dgm:t>
    </dgm:pt>
    <dgm:pt modelId="{A660AED0-70A0-4E37-B6F8-A6F7DD4D8FA2}">
      <dgm:prSet custT="1"/>
      <dgm:spPr/>
      <dgm:t>
        <a:bodyPr/>
        <a:lstStyle/>
        <a:p>
          <a:r>
            <a:rPr lang="pl-PL" sz="1200"/>
            <a:t>Projekty indywidualne JST</a:t>
          </a:r>
        </a:p>
      </dgm:t>
    </dgm:pt>
    <dgm:pt modelId="{C8892727-AC95-48BF-9C98-90F699B2556D}" type="parTrans" cxnId="{AD6CD567-FA9A-4E64-9389-F363177F39AE}">
      <dgm:prSet/>
      <dgm:spPr/>
      <dgm:t>
        <a:bodyPr/>
        <a:lstStyle/>
        <a:p>
          <a:endParaRPr lang="pl-PL"/>
        </a:p>
      </dgm:t>
    </dgm:pt>
    <dgm:pt modelId="{A49AD96A-D707-40FF-A4C3-98C6E75DD1C6}" type="sibTrans" cxnId="{AD6CD567-FA9A-4E64-9389-F363177F39AE}">
      <dgm:prSet/>
      <dgm:spPr/>
      <dgm:t>
        <a:bodyPr/>
        <a:lstStyle/>
        <a:p>
          <a:endParaRPr lang="pl-PL"/>
        </a:p>
      </dgm:t>
    </dgm:pt>
    <dgm:pt modelId="{5F1FAF2A-263F-43ED-A618-386E52213E8A}">
      <dgm:prSet custScaleX="43202" custLinFactNeighborX="29710" custLinFactNeighborY="-85992"/>
      <dgm:spPr/>
      <dgm:t>
        <a:bodyPr/>
        <a:lstStyle/>
        <a:p>
          <a:endParaRPr lang="pl-PL"/>
        </a:p>
      </dgm:t>
    </dgm:pt>
    <dgm:pt modelId="{269BC371-BE89-4BCC-A594-F3D6309052BD}" type="parTrans" cxnId="{6E529B81-468F-406C-A10F-B61DC0B9CE2F}">
      <dgm:prSet/>
      <dgm:spPr/>
      <dgm:t>
        <a:bodyPr/>
        <a:lstStyle/>
        <a:p>
          <a:endParaRPr lang="pl-PL"/>
        </a:p>
      </dgm:t>
    </dgm:pt>
    <dgm:pt modelId="{798A7CC1-DC5A-4635-B748-AF50BE471276}" type="sibTrans" cxnId="{6E529B81-468F-406C-A10F-B61DC0B9CE2F}">
      <dgm:prSet/>
      <dgm:spPr/>
      <dgm:t>
        <a:bodyPr/>
        <a:lstStyle/>
        <a:p>
          <a:endParaRPr lang="pl-PL"/>
        </a:p>
      </dgm:t>
    </dgm:pt>
    <dgm:pt modelId="{49C01CE3-3530-46A0-9A34-6BD8FC1C36BD}">
      <dgm:prSet custT="1"/>
      <dgm:spPr/>
      <dgm:t>
        <a:bodyPr/>
        <a:lstStyle/>
        <a:p>
          <a:r>
            <a:rPr lang="pl-PL" sz="1200"/>
            <a:t>Propozycje działań rozwojowych</a:t>
          </a:r>
        </a:p>
      </dgm:t>
    </dgm:pt>
    <dgm:pt modelId="{44CD0C63-1B91-40A1-9214-2138124D9C89}" type="parTrans" cxnId="{7B89C748-52A6-4749-A2C5-D2DFA66EB205}">
      <dgm:prSet/>
      <dgm:spPr/>
      <dgm:t>
        <a:bodyPr/>
        <a:lstStyle/>
        <a:p>
          <a:endParaRPr lang="pl-PL"/>
        </a:p>
      </dgm:t>
    </dgm:pt>
    <dgm:pt modelId="{7FD75D91-B8B4-4384-9A51-696779DABBE2}" type="sibTrans" cxnId="{7B89C748-52A6-4749-A2C5-D2DFA66EB205}">
      <dgm:prSet/>
      <dgm:spPr/>
      <dgm:t>
        <a:bodyPr/>
        <a:lstStyle/>
        <a:p>
          <a:endParaRPr lang="pl-PL"/>
        </a:p>
      </dgm:t>
    </dgm:pt>
    <dgm:pt modelId="{A3DD4C91-81F4-4DAC-983E-B2C44465F97E}" type="pres">
      <dgm:prSet presAssocID="{A1B18CE8-5E62-4341-BA22-D3CD8A15A8E9}" presName="Name0" presStyleCnt="0">
        <dgm:presLayoutVars>
          <dgm:chMax val="3"/>
          <dgm:chPref val="1"/>
          <dgm:dir/>
          <dgm:animLvl val="lvl"/>
          <dgm:resizeHandles/>
        </dgm:presLayoutVars>
      </dgm:prSet>
      <dgm:spPr/>
    </dgm:pt>
    <dgm:pt modelId="{6A7E55B6-89F8-40F6-8968-9A72963FBDCE}" type="pres">
      <dgm:prSet presAssocID="{A1B18CE8-5E62-4341-BA22-D3CD8A15A8E9}" presName="outerBox" presStyleCnt="0"/>
      <dgm:spPr/>
    </dgm:pt>
    <dgm:pt modelId="{B9AA6B6F-8BBA-4A2A-B367-A80634CE975F}" type="pres">
      <dgm:prSet presAssocID="{A1B18CE8-5E62-4341-BA22-D3CD8A15A8E9}" presName="outerBoxParent" presStyleLbl="node1" presStyleIdx="0" presStyleCnt="3"/>
      <dgm:spPr/>
    </dgm:pt>
    <dgm:pt modelId="{DDBA732B-DE25-494B-AD82-569FEAD58B3F}" type="pres">
      <dgm:prSet presAssocID="{A1B18CE8-5E62-4341-BA22-D3CD8A15A8E9}" presName="outerBoxChildren" presStyleCnt="0"/>
      <dgm:spPr/>
    </dgm:pt>
    <dgm:pt modelId="{5AA93E2F-EC57-4CA3-A56C-882997D65609}" type="pres">
      <dgm:prSet presAssocID="{935D4D87-FD35-4FDC-89A8-D5EB52073924}" presName="oChild" presStyleLbl="fgAcc1" presStyleIdx="0" presStyleCnt="6" custScaleX="116316" custLinFactNeighborX="11741" custLinFactNeighborY="-75554">
        <dgm:presLayoutVars>
          <dgm:bulletEnabled val="1"/>
        </dgm:presLayoutVars>
      </dgm:prSet>
      <dgm:spPr/>
    </dgm:pt>
    <dgm:pt modelId="{DF66AD42-636F-43C9-8D87-CB41B75DE08D}" type="pres">
      <dgm:prSet presAssocID="{D054E4CC-0C57-48BD-BF27-AA133751FC0E}" presName="outerSibTrans" presStyleCnt="0"/>
      <dgm:spPr/>
    </dgm:pt>
    <dgm:pt modelId="{B249B401-820B-4D43-8565-F9D10AF3674F}" type="pres">
      <dgm:prSet presAssocID="{A146A5B3-C99D-4097-B843-09E2E6F06D29}" presName="oChild" presStyleLbl="fgAcc1" presStyleIdx="1" presStyleCnt="6" custScaleX="116316" custLinFactNeighborX="11741" custLinFactNeighborY="-75554">
        <dgm:presLayoutVars>
          <dgm:bulletEnabled val="1"/>
        </dgm:presLayoutVars>
      </dgm:prSet>
      <dgm:spPr/>
    </dgm:pt>
    <dgm:pt modelId="{69ECC214-C967-40DA-A1C2-828981ACA46A}" type="pres">
      <dgm:prSet presAssocID="{A1B18CE8-5E62-4341-BA22-D3CD8A15A8E9}" presName="middleBox" presStyleCnt="0"/>
      <dgm:spPr/>
    </dgm:pt>
    <dgm:pt modelId="{D73ED5F0-ED78-4420-9A4A-FFC70143927F}" type="pres">
      <dgm:prSet presAssocID="{A1B18CE8-5E62-4341-BA22-D3CD8A15A8E9}" presName="middleBoxParent" presStyleLbl="node1" presStyleIdx="1" presStyleCnt="3" custScaleX="39559" custScaleY="108225" custLinFactNeighborX="-24877" custLinFactNeighborY="-1128"/>
      <dgm:spPr/>
    </dgm:pt>
    <dgm:pt modelId="{AF52932A-0EE6-4FCC-8BF7-296005721579}" type="pres">
      <dgm:prSet presAssocID="{A1B18CE8-5E62-4341-BA22-D3CD8A15A8E9}" presName="middleBoxChildren" presStyleCnt="0"/>
      <dgm:spPr/>
    </dgm:pt>
    <dgm:pt modelId="{4438264E-2825-4679-97A1-5DE723198636}" type="pres">
      <dgm:prSet presAssocID="{DA5EFC03-6AF7-44E5-B4AD-A4526181682C}" presName="mChild" presStyleLbl="fgAcc1" presStyleIdx="2" presStyleCnt="6" custScaleX="148442" custLinFactNeighborX="58007" custLinFactNeighborY="12744">
        <dgm:presLayoutVars>
          <dgm:bulletEnabled val="1"/>
        </dgm:presLayoutVars>
      </dgm:prSet>
      <dgm:spPr/>
    </dgm:pt>
    <dgm:pt modelId="{D5717D22-74CB-484D-9B01-29EAB3DDE3DF}" type="pres">
      <dgm:prSet presAssocID="{495ACEC1-0D5E-4A7B-A526-2A252F631F49}" presName="middleSibTrans" presStyleCnt="0"/>
      <dgm:spPr/>
    </dgm:pt>
    <dgm:pt modelId="{78F56396-D37C-4B92-9CB1-3C3390AFF3EA}" type="pres">
      <dgm:prSet presAssocID="{C97E9291-E584-4058-83B2-1D85BBBB0758}" presName="mChild" presStyleLbl="fgAcc1" presStyleIdx="3" presStyleCnt="6" custScaleX="148442" custLinFactNeighborX="58007" custLinFactNeighborY="12744">
        <dgm:presLayoutVars>
          <dgm:bulletEnabled val="1"/>
        </dgm:presLayoutVars>
      </dgm:prSet>
      <dgm:spPr/>
    </dgm:pt>
    <dgm:pt modelId="{6384571B-AA93-45EA-85ED-B7F9E68B3938}" type="pres">
      <dgm:prSet presAssocID="{A1B18CE8-5E62-4341-BA22-D3CD8A15A8E9}" presName="centerBox" presStyleCnt="0"/>
      <dgm:spPr/>
    </dgm:pt>
    <dgm:pt modelId="{9C0FCA78-F68A-4F1B-8D0B-8D3ACE44AF57}" type="pres">
      <dgm:prSet presAssocID="{A1B18CE8-5E62-4341-BA22-D3CD8A15A8E9}" presName="centerBoxParent" presStyleLbl="node1" presStyleIdx="2" presStyleCnt="3" custScaleX="69992" custScaleY="191283" custLinFactNeighborX="18040" custLinFactNeighborY="-28034"/>
      <dgm:spPr/>
    </dgm:pt>
    <dgm:pt modelId="{73028054-753A-4C08-883E-C382F57B91F6}" type="pres">
      <dgm:prSet presAssocID="{A1B18CE8-5E62-4341-BA22-D3CD8A15A8E9}" presName="centerBoxChildren" presStyleCnt="0"/>
      <dgm:spPr/>
    </dgm:pt>
    <dgm:pt modelId="{286ADA65-9936-4672-A670-EDD4A6F84A2C}" type="pres">
      <dgm:prSet presAssocID="{A660AED0-70A0-4E37-B6F8-A6F7DD4D8FA2}" presName="cChild" presStyleLbl="fgAcc1" presStyleIdx="4" presStyleCnt="6" custScaleX="43202" custLinFactX="42868" custLinFactNeighborX="100000" custLinFactNeighborY="-96521">
        <dgm:presLayoutVars>
          <dgm:bulletEnabled val="1"/>
        </dgm:presLayoutVars>
      </dgm:prSet>
      <dgm:spPr/>
    </dgm:pt>
    <dgm:pt modelId="{B35F5E5A-684B-4DD0-92A0-691045CFD44D}" type="pres">
      <dgm:prSet presAssocID="{A49AD96A-D707-40FF-A4C3-98C6E75DD1C6}" presName="centerSibTrans" presStyleCnt="0"/>
      <dgm:spPr/>
    </dgm:pt>
    <dgm:pt modelId="{E594F265-8CA2-4E3D-89A7-7FC00EB29340}" type="pres">
      <dgm:prSet presAssocID="{49C01CE3-3530-46A0-9A34-6BD8FC1C36BD}" presName="cChild" presStyleLbl="fgAcc1" presStyleIdx="5" presStyleCnt="6" custScaleX="43202" custLinFactNeighborX="-7349" custLinFactNeighborY="14040">
        <dgm:presLayoutVars>
          <dgm:bulletEnabled val="1"/>
        </dgm:presLayoutVars>
      </dgm:prSet>
      <dgm:spPr/>
    </dgm:pt>
  </dgm:ptLst>
  <dgm:cxnLst>
    <dgm:cxn modelId="{C24E510D-52DE-4E5D-8F02-DE54CD99325D}" srcId="{A1B18CE8-5E62-4341-BA22-D3CD8A15A8E9}" destId="{EF117C37-A1F3-4E1D-80D5-98B88DB0494B}" srcOrd="2" destOrd="0" parTransId="{3CB07E5D-CB6B-4CC0-8AB9-7A88A86A6634}" sibTransId="{9D6374C7-2422-432F-A9DB-E72FB637B99E}"/>
    <dgm:cxn modelId="{6424411E-45D5-4A30-9DFF-E61D2487663F}" type="presOf" srcId="{935D4D87-FD35-4FDC-89A8-D5EB52073924}" destId="{5AA93E2F-EC57-4CA3-A56C-882997D65609}" srcOrd="0" destOrd="0" presId="urn:microsoft.com/office/officeart/2005/8/layout/target2"/>
    <dgm:cxn modelId="{8DBCC027-9FE8-467A-8F2F-E6F5F04F511E}" type="presOf" srcId="{A1B18CE8-5E62-4341-BA22-D3CD8A15A8E9}" destId="{A3DD4C91-81F4-4DAC-983E-B2C44465F97E}" srcOrd="0" destOrd="0" presId="urn:microsoft.com/office/officeart/2005/8/layout/target2"/>
    <dgm:cxn modelId="{82B14D29-9935-46A5-8545-99D0757A0FA2}" srcId="{492B8F3C-C65A-409F-9694-328F41A45719}" destId="{A146A5B3-C99D-4097-B843-09E2E6F06D29}" srcOrd="1" destOrd="0" parTransId="{FDD7DAE9-539C-4E9D-A1A1-C5AA567E02AA}" sibTransId="{4AF9946A-51D6-49D2-BD26-6711715D349E}"/>
    <dgm:cxn modelId="{37666838-D670-4A86-8AA0-A56E55B4C36D}" srcId="{492B8F3C-C65A-409F-9694-328F41A45719}" destId="{935D4D87-FD35-4FDC-89A8-D5EB52073924}" srcOrd="0" destOrd="0" parTransId="{8672672C-6943-4A16-9771-DFEF88FD0792}" sibTransId="{D054E4CC-0C57-48BD-BF27-AA133751FC0E}"/>
    <dgm:cxn modelId="{10B71E3D-B024-4AD7-973A-5D6A00F287EC}" type="presOf" srcId="{C97E9291-E584-4058-83B2-1D85BBBB0758}" destId="{78F56396-D37C-4B92-9CB1-3C3390AFF3EA}" srcOrd="0" destOrd="0" presId="urn:microsoft.com/office/officeart/2005/8/layout/target2"/>
    <dgm:cxn modelId="{AD6CD567-FA9A-4E64-9389-F363177F39AE}" srcId="{EF117C37-A1F3-4E1D-80D5-98B88DB0494B}" destId="{A660AED0-70A0-4E37-B6F8-A6F7DD4D8FA2}" srcOrd="0" destOrd="0" parTransId="{C8892727-AC95-48BF-9C98-90F699B2556D}" sibTransId="{A49AD96A-D707-40FF-A4C3-98C6E75DD1C6}"/>
    <dgm:cxn modelId="{7B89C748-52A6-4749-A2C5-D2DFA66EB205}" srcId="{EF117C37-A1F3-4E1D-80D5-98B88DB0494B}" destId="{49C01CE3-3530-46A0-9A34-6BD8FC1C36BD}" srcOrd="1" destOrd="0" parTransId="{44CD0C63-1B91-40A1-9214-2138124D9C89}" sibTransId="{7FD75D91-B8B4-4384-9A51-696779DABBE2}"/>
    <dgm:cxn modelId="{A7CEB26E-67FD-47CF-8158-0E40CD0B9139}" type="presOf" srcId="{EF117C37-A1F3-4E1D-80D5-98B88DB0494B}" destId="{9C0FCA78-F68A-4F1B-8D0B-8D3ACE44AF57}" srcOrd="0" destOrd="0" presId="urn:microsoft.com/office/officeart/2005/8/layout/target2"/>
    <dgm:cxn modelId="{00124F7D-834C-45A3-B444-1BD58B49BD75}" type="presOf" srcId="{49C01CE3-3530-46A0-9A34-6BD8FC1C36BD}" destId="{E594F265-8CA2-4E3D-89A7-7FC00EB29340}" srcOrd="0" destOrd="0" presId="urn:microsoft.com/office/officeart/2005/8/layout/target2"/>
    <dgm:cxn modelId="{6E529B81-468F-406C-A10F-B61DC0B9CE2F}" srcId="{A1B18CE8-5E62-4341-BA22-D3CD8A15A8E9}" destId="{5F1FAF2A-263F-43ED-A618-386E52213E8A}" srcOrd="3" destOrd="0" parTransId="{269BC371-BE89-4BCC-A594-F3D6309052BD}" sibTransId="{798A7CC1-DC5A-4635-B748-AF50BE471276}"/>
    <dgm:cxn modelId="{D67CE083-C2B3-40C2-AFB3-1CEFC7CFE58A}" srcId="{01B6D82A-D483-4930-9072-B7A03B0F5CC0}" destId="{DA5EFC03-6AF7-44E5-B4AD-A4526181682C}" srcOrd="0" destOrd="0" parTransId="{BE2CBB47-CD48-43CC-8765-C4C4FFCFE5FC}" sibTransId="{495ACEC1-0D5E-4A7B-A526-2A252F631F49}"/>
    <dgm:cxn modelId="{697ABD8C-1DCE-465F-A24A-BDD4370A6CC3}" srcId="{01B6D82A-D483-4930-9072-B7A03B0F5CC0}" destId="{C97E9291-E584-4058-83B2-1D85BBBB0758}" srcOrd="1" destOrd="0" parTransId="{FC9D67D4-D548-4A86-A6B7-719F328EA005}" sibTransId="{2FF07EBC-2E70-4AFB-A8C2-331E3073BD6E}"/>
    <dgm:cxn modelId="{DC923A8F-8F01-4FBA-B274-4163A6E9B90D}" srcId="{A1B18CE8-5E62-4341-BA22-D3CD8A15A8E9}" destId="{492B8F3C-C65A-409F-9694-328F41A45719}" srcOrd="0" destOrd="0" parTransId="{A6164A9C-ED58-4C84-B224-851E374E2F6C}" sibTransId="{D39529B1-9EB0-4375-8A0F-1337D29ED8B4}"/>
    <dgm:cxn modelId="{83FED693-5422-4EF1-B952-982FB05A8848}" type="presOf" srcId="{DA5EFC03-6AF7-44E5-B4AD-A4526181682C}" destId="{4438264E-2825-4679-97A1-5DE723198636}" srcOrd="0" destOrd="0" presId="urn:microsoft.com/office/officeart/2005/8/layout/target2"/>
    <dgm:cxn modelId="{38A32795-B173-40D1-878E-2BC2E9FAF306}" type="presOf" srcId="{A146A5B3-C99D-4097-B843-09E2E6F06D29}" destId="{B249B401-820B-4D43-8565-F9D10AF3674F}" srcOrd="0" destOrd="0" presId="urn:microsoft.com/office/officeart/2005/8/layout/target2"/>
    <dgm:cxn modelId="{E0321F98-AAFF-4B8A-AE3C-439E967F888D}" type="presOf" srcId="{A660AED0-70A0-4E37-B6F8-A6F7DD4D8FA2}" destId="{286ADA65-9936-4672-A670-EDD4A6F84A2C}" srcOrd="0" destOrd="0" presId="urn:microsoft.com/office/officeart/2005/8/layout/target2"/>
    <dgm:cxn modelId="{D7A12FB2-2884-45D9-977C-A4DD05D5090A}" srcId="{A1B18CE8-5E62-4341-BA22-D3CD8A15A8E9}" destId="{01B6D82A-D483-4930-9072-B7A03B0F5CC0}" srcOrd="1" destOrd="0" parTransId="{2A3FCB86-1672-4ACF-82F7-CF44F1C11FAF}" sibTransId="{EC458E07-B24B-4360-BFCB-50D576F38BC5}"/>
    <dgm:cxn modelId="{C99687C3-3E40-4726-8C39-71E0087E9070}" type="presOf" srcId="{01B6D82A-D483-4930-9072-B7A03B0F5CC0}" destId="{D73ED5F0-ED78-4420-9A4A-FFC70143927F}" srcOrd="0" destOrd="0" presId="urn:microsoft.com/office/officeart/2005/8/layout/target2"/>
    <dgm:cxn modelId="{D9F945EF-68BA-4D36-BDE4-583BB4936A5D}" type="presOf" srcId="{492B8F3C-C65A-409F-9694-328F41A45719}" destId="{B9AA6B6F-8BBA-4A2A-B367-A80634CE975F}" srcOrd="0" destOrd="0" presId="urn:microsoft.com/office/officeart/2005/8/layout/target2"/>
    <dgm:cxn modelId="{7EBBF285-E0E5-4AF9-BBB1-4F75310C75D5}" type="presParOf" srcId="{A3DD4C91-81F4-4DAC-983E-B2C44465F97E}" destId="{6A7E55B6-89F8-40F6-8968-9A72963FBDCE}" srcOrd="0" destOrd="0" presId="urn:microsoft.com/office/officeart/2005/8/layout/target2"/>
    <dgm:cxn modelId="{A7725335-BA9D-4A31-92AE-A13C83DB51D9}" type="presParOf" srcId="{6A7E55B6-89F8-40F6-8968-9A72963FBDCE}" destId="{B9AA6B6F-8BBA-4A2A-B367-A80634CE975F}" srcOrd="0" destOrd="0" presId="urn:microsoft.com/office/officeart/2005/8/layout/target2"/>
    <dgm:cxn modelId="{FAD6C36C-8D99-426E-ACEC-E300B6C050F1}" type="presParOf" srcId="{6A7E55B6-89F8-40F6-8968-9A72963FBDCE}" destId="{DDBA732B-DE25-494B-AD82-569FEAD58B3F}" srcOrd="1" destOrd="0" presId="urn:microsoft.com/office/officeart/2005/8/layout/target2"/>
    <dgm:cxn modelId="{D2230B19-7A1F-4003-A675-94026E076D90}" type="presParOf" srcId="{DDBA732B-DE25-494B-AD82-569FEAD58B3F}" destId="{5AA93E2F-EC57-4CA3-A56C-882997D65609}" srcOrd="0" destOrd="0" presId="urn:microsoft.com/office/officeart/2005/8/layout/target2"/>
    <dgm:cxn modelId="{02DB80B9-6E5B-4147-94F5-E321AF1D23DF}" type="presParOf" srcId="{DDBA732B-DE25-494B-AD82-569FEAD58B3F}" destId="{DF66AD42-636F-43C9-8D87-CB41B75DE08D}" srcOrd="1" destOrd="0" presId="urn:microsoft.com/office/officeart/2005/8/layout/target2"/>
    <dgm:cxn modelId="{EF239BC0-843D-4B5C-9618-49CE48A2071F}" type="presParOf" srcId="{DDBA732B-DE25-494B-AD82-569FEAD58B3F}" destId="{B249B401-820B-4D43-8565-F9D10AF3674F}" srcOrd="2" destOrd="0" presId="urn:microsoft.com/office/officeart/2005/8/layout/target2"/>
    <dgm:cxn modelId="{0084EF2A-F38C-46AA-A678-A2F9204310F9}" type="presParOf" srcId="{A3DD4C91-81F4-4DAC-983E-B2C44465F97E}" destId="{69ECC214-C967-40DA-A1C2-828981ACA46A}" srcOrd="1" destOrd="0" presId="urn:microsoft.com/office/officeart/2005/8/layout/target2"/>
    <dgm:cxn modelId="{9B011D5B-2E80-457C-A3C7-A305991A2B63}" type="presParOf" srcId="{69ECC214-C967-40DA-A1C2-828981ACA46A}" destId="{D73ED5F0-ED78-4420-9A4A-FFC70143927F}" srcOrd="0" destOrd="0" presId="urn:microsoft.com/office/officeart/2005/8/layout/target2"/>
    <dgm:cxn modelId="{68561BDA-B8E4-4378-A885-5F5E526897F6}" type="presParOf" srcId="{69ECC214-C967-40DA-A1C2-828981ACA46A}" destId="{AF52932A-0EE6-4FCC-8BF7-296005721579}" srcOrd="1" destOrd="0" presId="urn:microsoft.com/office/officeart/2005/8/layout/target2"/>
    <dgm:cxn modelId="{457ACDB6-2534-441C-89E7-9B60283C9ED3}" type="presParOf" srcId="{AF52932A-0EE6-4FCC-8BF7-296005721579}" destId="{4438264E-2825-4679-97A1-5DE723198636}" srcOrd="0" destOrd="0" presId="urn:microsoft.com/office/officeart/2005/8/layout/target2"/>
    <dgm:cxn modelId="{585C5AC2-CE17-4425-AD9A-96AF0163F119}" type="presParOf" srcId="{AF52932A-0EE6-4FCC-8BF7-296005721579}" destId="{D5717D22-74CB-484D-9B01-29EAB3DDE3DF}" srcOrd="1" destOrd="0" presId="urn:microsoft.com/office/officeart/2005/8/layout/target2"/>
    <dgm:cxn modelId="{1BF57092-F0FC-4F53-B814-4CBAAD168B97}" type="presParOf" srcId="{AF52932A-0EE6-4FCC-8BF7-296005721579}" destId="{78F56396-D37C-4B92-9CB1-3C3390AFF3EA}" srcOrd="2" destOrd="0" presId="urn:microsoft.com/office/officeart/2005/8/layout/target2"/>
    <dgm:cxn modelId="{973BADD3-0551-4C62-9016-8CF9C0AE1807}" type="presParOf" srcId="{A3DD4C91-81F4-4DAC-983E-B2C44465F97E}" destId="{6384571B-AA93-45EA-85ED-B7F9E68B3938}" srcOrd="2" destOrd="0" presId="urn:microsoft.com/office/officeart/2005/8/layout/target2"/>
    <dgm:cxn modelId="{8517ED6A-2E12-4CAC-AAB1-A1C98FB96395}" type="presParOf" srcId="{6384571B-AA93-45EA-85ED-B7F9E68B3938}" destId="{9C0FCA78-F68A-4F1B-8D0B-8D3ACE44AF57}" srcOrd="0" destOrd="0" presId="urn:microsoft.com/office/officeart/2005/8/layout/target2"/>
    <dgm:cxn modelId="{29D37692-6930-4181-A7B2-11F7072BE150}" type="presParOf" srcId="{6384571B-AA93-45EA-85ED-B7F9E68B3938}" destId="{73028054-753A-4C08-883E-C382F57B91F6}" srcOrd="1" destOrd="0" presId="urn:microsoft.com/office/officeart/2005/8/layout/target2"/>
    <dgm:cxn modelId="{AEE13D2D-9F2A-408D-AB55-CD82068A77E0}" type="presParOf" srcId="{73028054-753A-4C08-883E-C382F57B91F6}" destId="{286ADA65-9936-4672-A670-EDD4A6F84A2C}" srcOrd="0" destOrd="0" presId="urn:microsoft.com/office/officeart/2005/8/layout/target2"/>
    <dgm:cxn modelId="{BCF91B5C-8D83-45F6-8F02-18030EAE56B3}" type="presParOf" srcId="{73028054-753A-4C08-883E-C382F57B91F6}" destId="{B35F5E5A-684B-4DD0-92A0-691045CFD44D}" srcOrd="1" destOrd="0" presId="urn:microsoft.com/office/officeart/2005/8/layout/target2"/>
    <dgm:cxn modelId="{A904ACC2-216A-4767-8124-3FD39C1D29EE}" type="presParOf" srcId="{73028054-753A-4C08-883E-C382F57B91F6}" destId="{E594F265-8CA2-4E3D-89A7-7FC00EB29340}" srcOrd="2" destOrd="0" presId="urn:microsoft.com/office/officeart/2005/8/layout/targe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8C23986-EAFE-434D-A30B-C9B86647951B}" type="doc">
      <dgm:prSet loTypeId="urn:microsoft.com/office/officeart/2005/8/layout/default" loCatId="list" qsTypeId="urn:microsoft.com/office/officeart/2005/8/quickstyle/simple5" qsCatId="simple" csTypeId="urn:microsoft.com/office/officeart/2005/8/colors/colorful5" csCatId="colorful" phldr="1"/>
      <dgm:spPr/>
      <dgm:t>
        <a:bodyPr/>
        <a:lstStyle/>
        <a:p>
          <a:endParaRPr lang="pl-PL"/>
        </a:p>
      </dgm:t>
    </dgm:pt>
    <dgm:pt modelId="{E66E684B-A508-400B-A0E7-3CFDCA7B3876}">
      <dgm:prSet phldrT="[Tekst]" custT="1"/>
      <dgm:spPr/>
      <dgm:t>
        <a:bodyPr/>
        <a:lstStyle/>
        <a:p>
          <a:pPr algn="ctr">
            <a:spcBef>
              <a:spcPts val="0"/>
            </a:spcBef>
            <a:spcAft>
              <a:spcPts val="0"/>
            </a:spcAft>
          </a:pPr>
          <a:r>
            <a:rPr lang="pl-PL" sz="1000" b="1"/>
            <a:t>SILNE STRONY:</a:t>
          </a:r>
        </a:p>
        <a:p>
          <a:pPr algn="l">
            <a:spcBef>
              <a:spcPts val="0"/>
            </a:spcBef>
            <a:spcAft>
              <a:spcPts val="0"/>
            </a:spcAft>
          </a:pPr>
          <a:r>
            <a:rPr lang="pl-PL" sz="1000"/>
            <a:t>1. Walory przyrodnicze.</a:t>
          </a:r>
        </a:p>
        <a:p>
          <a:pPr algn="l">
            <a:spcBef>
              <a:spcPts val="0"/>
            </a:spcBef>
            <a:spcAft>
              <a:spcPts val="0"/>
            </a:spcAft>
          </a:pPr>
          <a:r>
            <a:rPr lang="pl-PL" sz="1000"/>
            <a:t>2. Dziedzictwo kulturowe i zabytki.</a:t>
          </a:r>
        </a:p>
        <a:p>
          <a:pPr algn="l">
            <a:spcBef>
              <a:spcPts val="0"/>
            </a:spcBef>
            <a:spcAft>
              <a:spcPts val="0"/>
            </a:spcAft>
          </a:pPr>
          <a:r>
            <a:rPr lang="pl-PL" sz="1000"/>
            <a:t>3. Rosnąca aktywność społeczna.</a:t>
          </a:r>
        </a:p>
        <a:p>
          <a:pPr algn="l">
            <a:spcBef>
              <a:spcPts val="0"/>
            </a:spcBef>
            <a:spcAft>
              <a:spcPts val="0"/>
            </a:spcAft>
          </a:pPr>
          <a:r>
            <a:rPr lang="pl-PL" sz="1000"/>
            <a:t>4. Obiekty sportowo-rekreacyjne.</a:t>
          </a:r>
        </a:p>
        <a:p>
          <a:pPr algn="l">
            <a:spcBef>
              <a:spcPts val="0"/>
            </a:spcBef>
            <a:spcAft>
              <a:spcPts val="0"/>
            </a:spcAft>
          </a:pPr>
          <a:r>
            <a:rPr lang="pl-PL" sz="1000"/>
            <a:t>5. Wolne tereny możliwe do wykorzystania jako inwestycyjne.</a:t>
          </a:r>
        </a:p>
        <a:p>
          <a:pPr algn="l">
            <a:spcBef>
              <a:spcPts val="0"/>
            </a:spcBef>
            <a:spcAft>
              <a:spcPts val="0"/>
            </a:spcAft>
          </a:pPr>
          <a:r>
            <a:rPr lang="pl-PL" sz="1000"/>
            <a:t>6. Dobra dostępność komunikacyjna.</a:t>
          </a:r>
        </a:p>
        <a:p>
          <a:pPr algn="l">
            <a:spcBef>
              <a:spcPts val="0"/>
            </a:spcBef>
            <a:spcAft>
              <a:spcPts val="0"/>
            </a:spcAft>
          </a:pPr>
          <a:r>
            <a:rPr lang="pl-PL" sz="1000"/>
            <a:t>7. Przyjazny klimat dobrosąsiedzki.</a:t>
          </a:r>
        </a:p>
        <a:p>
          <a:pPr algn="l">
            <a:spcBef>
              <a:spcPts val="0"/>
            </a:spcBef>
            <a:spcAft>
              <a:spcPts val="0"/>
            </a:spcAft>
          </a:pPr>
          <a:r>
            <a:rPr lang="pl-PL" sz="1000"/>
            <a:t>8. Popularność zdrowego stylu życia i popyt na zdrową żywność.</a:t>
          </a:r>
        </a:p>
        <a:p>
          <a:pPr algn="l">
            <a:spcBef>
              <a:spcPts val="0"/>
            </a:spcBef>
            <a:spcAft>
              <a:spcPts val="0"/>
            </a:spcAft>
          </a:pPr>
          <a:r>
            <a:rPr lang="pl-PL" sz="1000"/>
            <a:t>9. Wysoki poziom edukacji.</a:t>
          </a:r>
        </a:p>
        <a:p>
          <a:pPr algn="l">
            <a:spcBef>
              <a:spcPts val="0"/>
            </a:spcBef>
            <a:spcAft>
              <a:spcPts val="0"/>
            </a:spcAft>
          </a:pPr>
          <a:r>
            <a:rPr lang="pl-PL" sz="1000"/>
            <a:t>10. Rozwijające się rolnictwo.</a:t>
          </a:r>
        </a:p>
        <a:p>
          <a:pPr algn="l">
            <a:spcBef>
              <a:spcPts val="0"/>
            </a:spcBef>
            <a:spcAft>
              <a:spcPts val="0"/>
            </a:spcAft>
          </a:pPr>
          <a:r>
            <a:rPr lang="pl-PL" sz="1000"/>
            <a:t>11. Wysoki poziom nasłonecznienia.</a:t>
          </a:r>
        </a:p>
        <a:p>
          <a:pPr algn="l">
            <a:spcBef>
              <a:spcPts val="0"/>
            </a:spcBef>
            <a:spcAft>
              <a:spcPts val="0"/>
            </a:spcAft>
          </a:pPr>
          <a:r>
            <a:rPr lang="pl-PL" sz="1000"/>
            <a:t>12. Sprawne organizacje pozarządowe.</a:t>
          </a:r>
        </a:p>
        <a:p>
          <a:pPr algn="l">
            <a:spcBef>
              <a:spcPts val="0"/>
            </a:spcBef>
            <a:spcAft>
              <a:spcPts val="0"/>
            </a:spcAft>
          </a:pPr>
          <a:r>
            <a:rPr lang="pl-PL" sz="1000"/>
            <a:t>13. Atrakcyjność turystyczna obszaru.</a:t>
          </a:r>
        </a:p>
      </dgm:t>
    </dgm:pt>
    <dgm:pt modelId="{D6559F50-6238-417B-933F-149BEAB4D176}" type="parTrans" cxnId="{69FBB580-BFA5-4242-8D87-DAFEE130464A}">
      <dgm:prSet/>
      <dgm:spPr/>
      <dgm:t>
        <a:bodyPr/>
        <a:lstStyle/>
        <a:p>
          <a:pPr>
            <a:spcBef>
              <a:spcPts val="0"/>
            </a:spcBef>
          </a:pPr>
          <a:endParaRPr lang="pl-PL"/>
        </a:p>
      </dgm:t>
    </dgm:pt>
    <dgm:pt modelId="{CB791804-A4F3-4525-936B-1285451E9254}" type="sibTrans" cxnId="{69FBB580-BFA5-4242-8D87-DAFEE130464A}">
      <dgm:prSet/>
      <dgm:spPr/>
      <dgm:t>
        <a:bodyPr/>
        <a:lstStyle/>
        <a:p>
          <a:pPr>
            <a:spcBef>
              <a:spcPts val="0"/>
            </a:spcBef>
          </a:pPr>
          <a:endParaRPr lang="pl-PL"/>
        </a:p>
      </dgm:t>
    </dgm:pt>
    <dgm:pt modelId="{C7FE2B18-EFA2-4407-9E7F-2F9905EB746A}">
      <dgm:prSet custT="1"/>
      <dgm:spPr/>
      <dgm:t>
        <a:bodyPr/>
        <a:lstStyle/>
        <a:p>
          <a:pPr algn="ctr">
            <a:spcBef>
              <a:spcPts val="0"/>
            </a:spcBef>
            <a:spcAft>
              <a:spcPts val="0"/>
            </a:spcAft>
          </a:pPr>
          <a:r>
            <a:rPr lang="pl-PL" sz="1000" b="1"/>
            <a:t>SŁABE STRONY:</a:t>
          </a:r>
        </a:p>
        <a:p>
          <a:pPr algn="l">
            <a:spcBef>
              <a:spcPts val="0"/>
            </a:spcBef>
            <a:spcAft>
              <a:spcPts val="0"/>
            </a:spcAft>
          </a:pPr>
          <a:r>
            <a:rPr lang="pl-PL" sz="1000"/>
            <a:t>1. Niewykorzystany potencjał turystyczny.</a:t>
          </a:r>
        </a:p>
        <a:p>
          <a:pPr algn="l">
            <a:spcBef>
              <a:spcPts val="0"/>
            </a:spcBef>
            <a:spcAft>
              <a:spcPts val="0"/>
            </a:spcAft>
          </a:pPr>
          <a:r>
            <a:rPr lang="pl-PL" sz="1000"/>
            <a:t>2. Niedostateczne dofinansowanie remontów dróg lokalnych.</a:t>
          </a:r>
        </a:p>
        <a:p>
          <a:pPr algn="l">
            <a:spcBef>
              <a:spcPts val="0"/>
            </a:spcBef>
            <a:spcAft>
              <a:spcPts val="0"/>
            </a:spcAft>
          </a:pPr>
          <a:r>
            <a:rPr lang="pl-PL" sz="1000"/>
            <a:t>4. Zbyt małe nakłady na remont obiektów zabytkowych.</a:t>
          </a:r>
        </a:p>
        <a:p>
          <a:pPr algn="l">
            <a:spcBef>
              <a:spcPts val="0"/>
            </a:spcBef>
            <a:spcAft>
              <a:spcPts val="0"/>
            </a:spcAft>
          </a:pPr>
          <a:r>
            <a:rPr lang="pl-PL" sz="1000"/>
            <a:t>5. Problemy społeczne (kryzys rodziny).</a:t>
          </a:r>
        </a:p>
        <a:p>
          <a:pPr algn="l">
            <a:spcBef>
              <a:spcPts val="0"/>
            </a:spcBef>
            <a:spcAft>
              <a:spcPts val="0"/>
            </a:spcAft>
          </a:pPr>
          <a:r>
            <a:rPr lang="pl-PL" sz="1000"/>
            <a:t>6. Nieuzbrojone i rozproszone tereny inwestycyjne.</a:t>
          </a:r>
        </a:p>
        <a:p>
          <a:pPr algn="l">
            <a:spcBef>
              <a:spcPts val="0"/>
            </a:spcBef>
            <a:spcAft>
              <a:spcPts val="0"/>
            </a:spcAft>
          </a:pPr>
          <a:r>
            <a:rPr lang="pl-PL" sz="1000"/>
            <a:t>7. Niewykorzystany potencjał OZE.</a:t>
          </a:r>
        </a:p>
        <a:p>
          <a:pPr algn="l">
            <a:spcBef>
              <a:spcPts val="0"/>
            </a:spcBef>
            <a:spcAft>
              <a:spcPts val="0"/>
            </a:spcAft>
          </a:pPr>
          <a:r>
            <a:rPr lang="pl-PL" sz="1000"/>
            <a:t>8. Zbyt mała liczba żłobków.</a:t>
          </a:r>
        </a:p>
        <a:p>
          <a:pPr algn="l">
            <a:spcBef>
              <a:spcPts val="0"/>
            </a:spcBef>
            <a:spcAft>
              <a:spcPts val="0"/>
            </a:spcAft>
          </a:pPr>
          <a:r>
            <a:rPr lang="pl-PL" sz="1000"/>
            <a:t>9. Oferta edukacyjna niedostosowana do potrzeb rynku pracy.</a:t>
          </a:r>
        </a:p>
        <a:p>
          <a:pPr algn="l">
            <a:spcBef>
              <a:spcPts val="0"/>
            </a:spcBef>
            <a:spcAft>
              <a:spcPts val="0"/>
            </a:spcAft>
          </a:pPr>
          <a:r>
            <a:rPr lang="pl-PL" sz="1000"/>
            <a:t>10. Zanieczyszczone nieodpowiednimi źródłami ciepła powietrze.</a:t>
          </a:r>
        </a:p>
        <a:p>
          <a:pPr algn="l">
            <a:spcBef>
              <a:spcPts val="0"/>
            </a:spcBef>
            <a:spcAft>
              <a:spcPts val="0"/>
            </a:spcAft>
          </a:pPr>
          <a:r>
            <a:rPr lang="pl-PL" sz="1000"/>
            <a:t>11. Uboga oferta programowa wsparcia seniorów.</a:t>
          </a:r>
        </a:p>
        <a:p>
          <a:pPr algn="l">
            <a:spcBef>
              <a:spcPts val="0"/>
            </a:spcBef>
            <a:spcAft>
              <a:spcPts val="0"/>
            </a:spcAft>
          </a:pPr>
          <a:r>
            <a:rPr lang="pl-PL" sz="1000"/>
            <a:t>12. Brak ośrodka sportów wodnych  i niedostateczna ilość ścieżek rowerowych.</a:t>
          </a:r>
        </a:p>
        <a:p>
          <a:pPr algn="l">
            <a:spcBef>
              <a:spcPts val="0"/>
            </a:spcBef>
            <a:spcAft>
              <a:spcPts val="0"/>
            </a:spcAft>
          </a:pPr>
          <a:endParaRPr lang="pl-PL" sz="900"/>
        </a:p>
      </dgm:t>
    </dgm:pt>
    <dgm:pt modelId="{0B0A3C95-9800-4216-B20E-697B4548ACC2}" type="parTrans" cxnId="{40AE9820-DE8B-486E-AB64-7A5DE18DB0BC}">
      <dgm:prSet/>
      <dgm:spPr/>
      <dgm:t>
        <a:bodyPr/>
        <a:lstStyle/>
        <a:p>
          <a:pPr>
            <a:spcBef>
              <a:spcPts val="0"/>
            </a:spcBef>
          </a:pPr>
          <a:endParaRPr lang="pl-PL"/>
        </a:p>
      </dgm:t>
    </dgm:pt>
    <dgm:pt modelId="{EB573C9A-DE14-4A9A-93DF-A55724408353}" type="sibTrans" cxnId="{40AE9820-DE8B-486E-AB64-7A5DE18DB0BC}">
      <dgm:prSet/>
      <dgm:spPr/>
      <dgm:t>
        <a:bodyPr/>
        <a:lstStyle/>
        <a:p>
          <a:pPr>
            <a:spcBef>
              <a:spcPts val="0"/>
            </a:spcBef>
          </a:pPr>
          <a:endParaRPr lang="pl-PL"/>
        </a:p>
      </dgm:t>
    </dgm:pt>
    <dgm:pt modelId="{E2E8C311-4467-44CC-8182-3F639C87F8A7}">
      <dgm:prSet custT="1"/>
      <dgm:spPr/>
      <dgm:t>
        <a:bodyPr/>
        <a:lstStyle/>
        <a:p>
          <a:pPr algn="l">
            <a:spcBef>
              <a:spcPts val="0"/>
            </a:spcBef>
            <a:spcAft>
              <a:spcPts val="0"/>
            </a:spcAft>
          </a:pPr>
          <a:endParaRPr lang="pl-PL" sz="1000"/>
        </a:p>
        <a:p>
          <a:pPr algn="ctr">
            <a:spcBef>
              <a:spcPts val="0"/>
            </a:spcBef>
            <a:spcAft>
              <a:spcPts val="0"/>
            </a:spcAft>
          </a:pPr>
          <a:r>
            <a:rPr lang="pl-PL" sz="1000" b="1"/>
            <a:t>SZANSE:</a:t>
          </a:r>
        </a:p>
        <a:p>
          <a:pPr algn="l">
            <a:spcBef>
              <a:spcPts val="0"/>
            </a:spcBef>
            <a:spcAft>
              <a:spcPts val="0"/>
            </a:spcAft>
          </a:pPr>
          <a:r>
            <a:rPr lang="pl-PL" sz="1000"/>
            <a:t>1. Miejsca pracy dostosowane do potrzeb</a:t>
          </a:r>
        </a:p>
        <a:p>
          <a:pPr algn="l">
            <a:spcBef>
              <a:spcPts val="0"/>
            </a:spcBef>
            <a:spcAft>
              <a:spcPts val="0"/>
            </a:spcAft>
          </a:pPr>
          <a:r>
            <a:rPr lang="pl-PL" sz="1000"/>
            <a:t>rynku pracy. </a:t>
          </a:r>
        </a:p>
        <a:p>
          <a:pPr algn="l">
            <a:spcBef>
              <a:spcPts val="0"/>
            </a:spcBef>
            <a:spcAft>
              <a:spcPts val="0"/>
            </a:spcAft>
          </a:pPr>
          <a:r>
            <a:rPr lang="pl-PL" sz="1000"/>
            <a:t>2. Rozbudowa przestrzeni dla aktywnego wypoczynku.</a:t>
          </a:r>
        </a:p>
        <a:p>
          <a:pPr algn="l">
            <a:spcBef>
              <a:spcPts val="0"/>
            </a:spcBef>
            <a:spcAft>
              <a:spcPts val="0"/>
            </a:spcAft>
          </a:pPr>
          <a:r>
            <a:rPr lang="pl-PL" sz="1000"/>
            <a:t>3. Odpowiednia promocja obszaru.</a:t>
          </a:r>
        </a:p>
        <a:p>
          <a:pPr algn="l">
            <a:spcBef>
              <a:spcPts val="0"/>
            </a:spcBef>
            <a:spcAft>
              <a:spcPts val="0"/>
            </a:spcAft>
          </a:pPr>
          <a:r>
            <a:rPr lang="pl-PL" sz="1000"/>
            <a:t>4. Rozwój turystyki.</a:t>
          </a:r>
        </a:p>
        <a:p>
          <a:pPr algn="l">
            <a:spcBef>
              <a:spcPts val="0"/>
            </a:spcBef>
            <a:spcAft>
              <a:spcPts val="0"/>
            </a:spcAft>
          </a:pPr>
          <a:r>
            <a:rPr lang="pl-PL" sz="1000"/>
            <a:t>5. Rozwój infrastruktury drog.kom.</a:t>
          </a:r>
        </a:p>
        <a:p>
          <a:pPr algn="l">
            <a:spcBef>
              <a:spcPts val="0"/>
            </a:spcBef>
            <a:spcAft>
              <a:spcPts val="0"/>
            </a:spcAft>
          </a:pPr>
          <a:r>
            <a:rPr lang="pl-PL" sz="1000"/>
            <a:t>6. Wykorzystanie walorów przyrodniczych.</a:t>
          </a:r>
        </a:p>
        <a:p>
          <a:pPr algn="l">
            <a:spcBef>
              <a:spcPts val="0"/>
            </a:spcBef>
            <a:spcAft>
              <a:spcPts val="0"/>
            </a:spcAft>
          </a:pPr>
          <a:r>
            <a:rPr lang="pl-PL" sz="1000"/>
            <a:t>7. Rozwój oferty kulturalnej.</a:t>
          </a:r>
        </a:p>
        <a:p>
          <a:pPr algn="l">
            <a:spcBef>
              <a:spcPts val="0"/>
            </a:spcBef>
            <a:spcAft>
              <a:spcPts val="0"/>
            </a:spcAft>
          </a:pPr>
          <a:r>
            <a:rPr lang="pl-PL" sz="1000"/>
            <a:t>8. Poprawa jakości przestrzeni publicznej.</a:t>
          </a:r>
        </a:p>
        <a:p>
          <a:pPr algn="l">
            <a:spcBef>
              <a:spcPts val="0"/>
            </a:spcBef>
            <a:spcAft>
              <a:spcPts val="0"/>
            </a:spcAft>
          </a:pPr>
          <a:r>
            <a:rPr lang="pl-PL" sz="1000"/>
            <a:t>9.  Utworzenie miejsc opieki nad dziećmi.</a:t>
          </a:r>
        </a:p>
        <a:p>
          <a:pPr algn="l">
            <a:spcBef>
              <a:spcPts val="0"/>
            </a:spcBef>
            <a:spcAft>
              <a:spcPts val="0"/>
            </a:spcAft>
          </a:pPr>
          <a:r>
            <a:rPr lang="pl-PL" sz="1000"/>
            <a:t>10. Popyt na produkty lokalne.</a:t>
          </a:r>
        </a:p>
        <a:p>
          <a:pPr algn="l">
            <a:spcBef>
              <a:spcPts val="0"/>
            </a:spcBef>
            <a:spcAft>
              <a:spcPts val="0"/>
            </a:spcAft>
          </a:pPr>
          <a:r>
            <a:rPr lang="pl-PL" sz="1000"/>
            <a:t>11. Rozwój energii z OZE</a:t>
          </a:r>
        </a:p>
        <a:p>
          <a:pPr algn="l">
            <a:spcBef>
              <a:spcPts val="0"/>
            </a:spcBef>
            <a:spcAft>
              <a:spcPts val="0"/>
            </a:spcAft>
          </a:pPr>
          <a:r>
            <a:rPr lang="pl-PL" sz="1000"/>
            <a:t>12. Cyfryzacja usług.</a:t>
          </a:r>
        </a:p>
        <a:p>
          <a:pPr algn="l">
            <a:spcBef>
              <a:spcPts val="0"/>
            </a:spcBef>
            <a:spcAft>
              <a:spcPts val="0"/>
            </a:spcAft>
          </a:pPr>
          <a:r>
            <a:rPr lang="pl-PL" sz="1000"/>
            <a:t>13. Utworzenie ośrodków wsparcia seniorów i osób z niepełnosprawnościami.</a:t>
          </a:r>
        </a:p>
        <a:p>
          <a:pPr algn="l">
            <a:spcBef>
              <a:spcPts val="0"/>
            </a:spcBef>
            <a:spcAft>
              <a:spcPts val="0"/>
            </a:spcAft>
          </a:pPr>
          <a:r>
            <a:rPr lang="pl-PL" sz="1000"/>
            <a:t>14. Modernizacja i specjalizacja rolnictwa.</a:t>
          </a:r>
        </a:p>
      </dgm:t>
    </dgm:pt>
    <dgm:pt modelId="{0EE431C4-890D-4913-9E78-983E30BEC7B9}" type="parTrans" cxnId="{E16974B3-7CF0-409A-B57B-4D680F6E2F0A}">
      <dgm:prSet/>
      <dgm:spPr/>
      <dgm:t>
        <a:bodyPr/>
        <a:lstStyle/>
        <a:p>
          <a:pPr>
            <a:spcBef>
              <a:spcPts val="0"/>
            </a:spcBef>
          </a:pPr>
          <a:endParaRPr lang="pl-PL"/>
        </a:p>
      </dgm:t>
    </dgm:pt>
    <dgm:pt modelId="{FCAAA71B-C134-481E-9F4E-2C556F0FF338}" type="sibTrans" cxnId="{E16974B3-7CF0-409A-B57B-4D680F6E2F0A}">
      <dgm:prSet/>
      <dgm:spPr/>
      <dgm:t>
        <a:bodyPr/>
        <a:lstStyle/>
        <a:p>
          <a:pPr>
            <a:spcBef>
              <a:spcPts val="0"/>
            </a:spcBef>
          </a:pPr>
          <a:endParaRPr lang="pl-PL"/>
        </a:p>
      </dgm:t>
    </dgm:pt>
    <dgm:pt modelId="{98F17055-6917-4A01-BFC0-0CD92D7D7AA1}">
      <dgm:prSet custT="1"/>
      <dgm:spPr/>
      <dgm:t>
        <a:bodyPr/>
        <a:lstStyle/>
        <a:p>
          <a:pPr algn="ctr">
            <a:spcBef>
              <a:spcPts val="0"/>
            </a:spcBef>
            <a:spcAft>
              <a:spcPts val="0"/>
            </a:spcAft>
          </a:pPr>
          <a:r>
            <a:rPr lang="pl-PL" sz="1000" b="1"/>
            <a:t>ZAGROŻENIA:</a:t>
          </a:r>
        </a:p>
        <a:p>
          <a:pPr algn="l">
            <a:spcBef>
              <a:spcPts val="0"/>
            </a:spcBef>
            <a:spcAft>
              <a:spcPts val="0"/>
            </a:spcAft>
          </a:pPr>
          <a:r>
            <a:rPr lang="pl-PL" sz="1000"/>
            <a:t>1. Wzrost cen. </a:t>
          </a:r>
        </a:p>
        <a:p>
          <a:pPr algn="l">
            <a:spcBef>
              <a:spcPts val="0"/>
            </a:spcBef>
            <a:spcAft>
              <a:spcPts val="0"/>
            </a:spcAft>
          </a:pPr>
          <a:r>
            <a:rPr lang="pl-PL" sz="1000"/>
            <a:t>2. „Starzenie się” społeczeństwa i emigracja ludzi młodych</a:t>
          </a:r>
        </a:p>
        <a:p>
          <a:pPr algn="l">
            <a:spcBef>
              <a:spcPts val="0"/>
            </a:spcBef>
            <a:spcAft>
              <a:spcPts val="0"/>
            </a:spcAft>
          </a:pPr>
          <a:r>
            <a:rPr lang="pl-PL" sz="1000"/>
            <a:t>3. Rosnąca ilość odpadów komunalnych.</a:t>
          </a:r>
        </a:p>
        <a:p>
          <a:pPr algn="l">
            <a:spcBef>
              <a:spcPts val="0"/>
            </a:spcBef>
            <a:spcAft>
              <a:spcPts val="0"/>
            </a:spcAft>
          </a:pPr>
          <a:r>
            <a:rPr lang="pl-PL" sz="1000"/>
            <a:t>4. Długotrwałe utrzymywanie sie pandemii COVID-19.</a:t>
          </a:r>
        </a:p>
        <a:p>
          <a:pPr algn="l">
            <a:spcBef>
              <a:spcPts val="0"/>
            </a:spcBef>
            <a:spcAft>
              <a:spcPts val="0"/>
            </a:spcAft>
          </a:pPr>
          <a:r>
            <a:rPr lang="pl-PL" sz="1000"/>
            <a:t>5. Zbyt niskie płace.</a:t>
          </a:r>
        </a:p>
        <a:p>
          <a:pPr algn="l">
            <a:spcBef>
              <a:spcPts val="0"/>
            </a:spcBef>
            <a:spcAft>
              <a:spcPts val="0"/>
            </a:spcAft>
          </a:pPr>
          <a:r>
            <a:rPr lang="pl-PL" sz="1000"/>
            <a:t>6. Postępujące zanieczyszczenie środowiska.</a:t>
          </a:r>
        </a:p>
        <a:p>
          <a:pPr algn="l">
            <a:spcBef>
              <a:spcPts val="0"/>
            </a:spcBef>
            <a:spcAft>
              <a:spcPts val="0"/>
            </a:spcAft>
          </a:pPr>
          <a:r>
            <a:rPr lang="pl-PL" sz="1000"/>
            <a:t>7. Niedostateczna ochrona małych gospodarstw rodzinnych. </a:t>
          </a:r>
        </a:p>
        <a:p>
          <a:pPr algn="l">
            <a:spcBef>
              <a:spcPts val="0"/>
            </a:spcBef>
            <a:spcAft>
              <a:spcPts val="0"/>
            </a:spcAft>
          </a:pPr>
          <a:r>
            <a:rPr lang="pl-PL" sz="1000"/>
            <a:t>8. Niszczejąca infrastruktura drogowo-komunikacyjna.</a:t>
          </a:r>
        </a:p>
        <a:p>
          <a:pPr algn="l">
            <a:spcBef>
              <a:spcPts val="0"/>
            </a:spcBef>
            <a:spcAft>
              <a:spcPts val="0"/>
            </a:spcAft>
          </a:pPr>
          <a:r>
            <a:rPr lang="pl-PL" sz="1000"/>
            <a:t>9. Brak uregulowań prawnych służących ochronie gospodarstw rolnych.</a:t>
          </a:r>
        </a:p>
        <a:p>
          <a:pPr algn="l">
            <a:spcBef>
              <a:spcPts val="0"/>
            </a:spcBef>
            <a:spcAft>
              <a:spcPts val="0"/>
            </a:spcAft>
          </a:pPr>
          <a:r>
            <a:rPr lang="pl-PL" sz="1000"/>
            <a:t>10. Degradacja przestrzeni publicznej.</a:t>
          </a:r>
        </a:p>
        <a:p>
          <a:pPr algn="l">
            <a:spcBef>
              <a:spcPts val="0"/>
            </a:spcBef>
            <a:spcAft>
              <a:spcPts val="0"/>
            </a:spcAft>
          </a:pPr>
          <a:r>
            <a:rPr lang="pl-PL" sz="1000"/>
            <a:t>11. Zbyt mała liczba turystów.</a:t>
          </a:r>
        </a:p>
        <a:p>
          <a:pPr algn="l">
            <a:spcBef>
              <a:spcPts val="0"/>
            </a:spcBef>
            <a:spcAft>
              <a:spcPts val="0"/>
            </a:spcAft>
          </a:pPr>
          <a:r>
            <a:rPr lang="pl-PL" sz="1000"/>
            <a:t>12. Zmiany klimatyczne.</a:t>
          </a:r>
        </a:p>
        <a:p>
          <a:pPr algn="l">
            <a:spcBef>
              <a:spcPts val="0"/>
            </a:spcBef>
            <a:spcAft>
              <a:spcPts val="0"/>
            </a:spcAft>
          </a:pPr>
          <a:endParaRPr lang="pl-PL" sz="1000"/>
        </a:p>
      </dgm:t>
    </dgm:pt>
    <dgm:pt modelId="{4BC1C142-B9D0-4F67-B102-DF231AE2D45A}" type="parTrans" cxnId="{5701757A-CAF4-42BD-B598-9135121C8B9A}">
      <dgm:prSet/>
      <dgm:spPr/>
      <dgm:t>
        <a:bodyPr/>
        <a:lstStyle/>
        <a:p>
          <a:pPr>
            <a:spcBef>
              <a:spcPts val="0"/>
            </a:spcBef>
          </a:pPr>
          <a:endParaRPr lang="pl-PL"/>
        </a:p>
      </dgm:t>
    </dgm:pt>
    <dgm:pt modelId="{F19B98E9-755B-4A21-A714-B95781DDE593}" type="sibTrans" cxnId="{5701757A-CAF4-42BD-B598-9135121C8B9A}">
      <dgm:prSet/>
      <dgm:spPr/>
      <dgm:t>
        <a:bodyPr/>
        <a:lstStyle/>
        <a:p>
          <a:pPr>
            <a:spcBef>
              <a:spcPts val="0"/>
            </a:spcBef>
          </a:pPr>
          <a:endParaRPr lang="pl-PL"/>
        </a:p>
      </dgm:t>
    </dgm:pt>
    <dgm:pt modelId="{D90F220D-7EE6-45DB-BBAF-74CF2ABB2328}" type="pres">
      <dgm:prSet presAssocID="{68C23986-EAFE-434D-A30B-C9B86647951B}" presName="diagram" presStyleCnt="0">
        <dgm:presLayoutVars>
          <dgm:dir/>
          <dgm:resizeHandles val="exact"/>
        </dgm:presLayoutVars>
      </dgm:prSet>
      <dgm:spPr/>
    </dgm:pt>
    <dgm:pt modelId="{BDE0F919-ED3F-46EC-A361-CCF15D04BB66}" type="pres">
      <dgm:prSet presAssocID="{E66E684B-A508-400B-A0E7-3CFDCA7B3876}" presName="node" presStyleLbl="node1" presStyleIdx="0" presStyleCnt="4" custScaleX="110857" custScaleY="239596">
        <dgm:presLayoutVars>
          <dgm:bulletEnabled val="1"/>
        </dgm:presLayoutVars>
      </dgm:prSet>
      <dgm:spPr>
        <a:prstGeom prst="roundRect">
          <a:avLst/>
        </a:prstGeom>
      </dgm:spPr>
    </dgm:pt>
    <dgm:pt modelId="{DD7903C0-1CBE-468F-B369-A2D3DF5EF846}" type="pres">
      <dgm:prSet presAssocID="{CB791804-A4F3-4525-936B-1285451E9254}" presName="sibTrans" presStyleCnt="0"/>
      <dgm:spPr/>
    </dgm:pt>
    <dgm:pt modelId="{3B299372-E940-4485-91A2-90D0D39C7B59}" type="pres">
      <dgm:prSet presAssocID="{C7FE2B18-EFA2-4407-9E7F-2F9905EB746A}" presName="node" presStyleLbl="node1" presStyleIdx="1" presStyleCnt="4" custScaleX="110857" custScaleY="239596">
        <dgm:presLayoutVars>
          <dgm:bulletEnabled val="1"/>
        </dgm:presLayoutVars>
      </dgm:prSet>
      <dgm:spPr>
        <a:prstGeom prst="roundRect">
          <a:avLst/>
        </a:prstGeom>
      </dgm:spPr>
    </dgm:pt>
    <dgm:pt modelId="{C47B0D43-E4DD-41D7-9B47-57ACDB385D91}" type="pres">
      <dgm:prSet presAssocID="{EB573C9A-DE14-4A9A-93DF-A55724408353}" presName="sibTrans" presStyleCnt="0"/>
      <dgm:spPr/>
    </dgm:pt>
    <dgm:pt modelId="{F1EB663C-8F79-4536-80F9-EB62D5048A6A}" type="pres">
      <dgm:prSet presAssocID="{E2E8C311-4467-44CC-8182-3F639C87F8A7}" presName="node" presStyleLbl="node1" presStyleIdx="2" presStyleCnt="4" custScaleX="110857" custScaleY="239596">
        <dgm:presLayoutVars>
          <dgm:bulletEnabled val="1"/>
        </dgm:presLayoutVars>
      </dgm:prSet>
      <dgm:spPr>
        <a:prstGeom prst="roundRect">
          <a:avLst/>
        </a:prstGeom>
      </dgm:spPr>
    </dgm:pt>
    <dgm:pt modelId="{D5439207-2E33-45F0-859E-F8BA45045FFF}" type="pres">
      <dgm:prSet presAssocID="{FCAAA71B-C134-481E-9F4E-2C556F0FF338}" presName="sibTrans" presStyleCnt="0"/>
      <dgm:spPr/>
    </dgm:pt>
    <dgm:pt modelId="{6E35C510-EC5C-4519-AF6F-0D56AF80E945}" type="pres">
      <dgm:prSet presAssocID="{98F17055-6917-4A01-BFC0-0CD92D7D7AA1}" presName="node" presStyleLbl="node1" presStyleIdx="3" presStyleCnt="4" custScaleX="110857" custScaleY="239596">
        <dgm:presLayoutVars>
          <dgm:bulletEnabled val="1"/>
        </dgm:presLayoutVars>
      </dgm:prSet>
      <dgm:spPr>
        <a:prstGeom prst="roundRect">
          <a:avLst/>
        </a:prstGeom>
      </dgm:spPr>
    </dgm:pt>
  </dgm:ptLst>
  <dgm:cxnLst>
    <dgm:cxn modelId="{CD3C7407-8123-4BCE-B329-0E978D3F571B}" type="presOf" srcId="{E2E8C311-4467-44CC-8182-3F639C87F8A7}" destId="{F1EB663C-8F79-4536-80F9-EB62D5048A6A}" srcOrd="0" destOrd="0" presId="urn:microsoft.com/office/officeart/2005/8/layout/default"/>
    <dgm:cxn modelId="{40AE9820-DE8B-486E-AB64-7A5DE18DB0BC}" srcId="{68C23986-EAFE-434D-A30B-C9B86647951B}" destId="{C7FE2B18-EFA2-4407-9E7F-2F9905EB746A}" srcOrd="1" destOrd="0" parTransId="{0B0A3C95-9800-4216-B20E-697B4548ACC2}" sibTransId="{EB573C9A-DE14-4A9A-93DF-A55724408353}"/>
    <dgm:cxn modelId="{1DC3C228-59C9-4C37-A688-8080B62FC8C0}" type="presOf" srcId="{E66E684B-A508-400B-A0E7-3CFDCA7B3876}" destId="{BDE0F919-ED3F-46EC-A361-CCF15D04BB66}" srcOrd="0" destOrd="0" presId="urn:microsoft.com/office/officeart/2005/8/layout/default"/>
    <dgm:cxn modelId="{F31A3E42-A5FE-40D2-A6DA-DFEF6911DB77}" type="presOf" srcId="{98F17055-6917-4A01-BFC0-0CD92D7D7AA1}" destId="{6E35C510-EC5C-4519-AF6F-0D56AF80E945}" srcOrd="0" destOrd="0" presId="urn:microsoft.com/office/officeart/2005/8/layout/default"/>
    <dgm:cxn modelId="{5701757A-CAF4-42BD-B598-9135121C8B9A}" srcId="{68C23986-EAFE-434D-A30B-C9B86647951B}" destId="{98F17055-6917-4A01-BFC0-0CD92D7D7AA1}" srcOrd="3" destOrd="0" parTransId="{4BC1C142-B9D0-4F67-B102-DF231AE2D45A}" sibTransId="{F19B98E9-755B-4A21-A714-B95781DDE593}"/>
    <dgm:cxn modelId="{69FBB580-BFA5-4242-8D87-DAFEE130464A}" srcId="{68C23986-EAFE-434D-A30B-C9B86647951B}" destId="{E66E684B-A508-400B-A0E7-3CFDCA7B3876}" srcOrd="0" destOrd="0" parTransId="{D6559F50-6238-417B-933F-149BEAB4D176}" sibTransId="{CB791804-A4F3-4525-936B-1285451E9254}"/>
    <dgm:cxn modelId="{8EB4CF8A-3735-4756-897B-8D0D35753364}" type="presOf" srcId="{C7FE2B18-EFA2-4407-9E7F-2F9905EB746A}" destId="{3B299372-E940-4485-91A2-90D0D39C7B59}" srcOrd="0" destOrd="0" presId="urn:microsoft.com/office/officeart/2005/8/layout/default"/>
    <dgm:cxn modelId="{E16974B3-7CF0-409A-B57B-4D680F6E2F0A}" srcId="{68C23986-EAFE-434D-A30B-C9B86647951B}" destId="{E2E8C311-4467-44CC-8182-3F639C87F8A7}" srcOrd="2" destOrd="0" parTransId="{0EE431C4-890D-4913-9E78-983E30BEC7B9}" sibTransId="{FCAAA71B-C134-481E-9F4E-2C556F0FF338}"/>
    <dgm:cxn modelId="{0D8881C1-DF64-48EA-9E2D-EAEBE279B830}" type="presOf" srcId="{68C23986-EAFE-434D-A30B-C9B86647951B}" destId="{D90F220D-7EE6-45DB-BBAF-74CF2ABB2328}" srcOrd="0" destOrd="0" presId="urn:microsoft.com/office/officeart/2005/8/layout/default"/>
    <dgm:cxn modelId="{FCCD703D-BABF-405B-BB64-714159C3B45B}" type="presParOf" srcId="{D90F220D-7EE6-45DB-BBAF-74CF2ABB2328}" destId="{BDE0F919-ED3F-46EC-A361-CCF15D04BB66}" srcOrd="0" destOrd="0" presId="urn:microsoft.com/office/officeart/2005/8/layout/default"/>
    <dgm:cxn modelId="{19478E7A-F4F8-4096-AA6C-D7B82CA26A68}" type="presParOf" srcId="{D90F220D-7EE6-45DB-BBAF-74CF2ABB2328}" destId="{DD7903C0-1CBE-468F-B369-A2D3DF5EF846}" srcOrd="1" destOrd="0" presId="urn:microsoft.com/office/officeart/2005/8/layout/default"/>
    <dgm:cxn modelId="{5FA4FF1B-147A-4385-96C5-A0A2A6685537}" type="presParOf" srcId="{D90F220D-7EE6-45DB-BBAF-74CF2ABB2328}" destId="{3B299372-E940-4485-91A2-90D0D39C7B59}" srcOrd="2" destOrd="0" presId="urn:microsoft.com/office/officeart/2005/8/layout/default"/>
    <dgm:cxn modelId="{8A96FF72-92B6-405C-B69E-D55E6E142285}" type="presParOf" srcId="{D90F220D-7EE6-45DB-BBAF-74CF2ABB2328}" destId="{C47B0D43-E4DD-41D7-9B47-57ACDB385D91}" srcOrd="3" destOrd="0" presId="urn:microsoft.com/office/officeart/2005/8/layout/default"/>
    <dgm:cxn modelId="{B7E94BC1-D846-4AC7-9DD1-CCCB442009D3}" type="presParOf" srcId="{D90F220D-7EE6-45DB-BBAF-74CF2ABB2328}" destId="{F1EB663C-8F79-4536-80F9-EB62D5048A6A}" srcOrd="4" destOrd="0" presId="urn:microsoft.com/office/officeart/2005/8/layout/default"/>
    <dgm:cxn modelId="{6312B23C-9027-4D62-B7BE-B2CDAC9BA281}" type="presParOf" srcId="{D90F220D-7EE6-45DB-BBAF-74CF2ABB2328}" destId="{D5439207-2E33-45F0-859E-F8BA45045FFF}" srcOrd="5" destOrd="0" presId="urn:microsoft.com/office/officeart/2005/8/layout/default"/>
    <dgm:cxn modelId="{28535E03-72E0-403D-AC90-D7D6EFC640C8}" type="presParOf" srcId="{D90F220D-7EE6-45DB-BBAF-74CF2ABB2328}" destId="{6E35C510-EC5C-4519-AF6F-0D56AF80E945}" srcOrd="6" destOrd="0" presId="urn:microsoft.com/office/officeart/2005/8/layout/defaul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E459FD8-A436-4796-9C69-B396AC6B24B7}" type="doc">
      <dgm:prSet loTypeId="urn:microsoft.com/office/officeart/2005/8/layout/orgChart1" loCatId="hierarchy" qsTypeId="urn:microsoft.com/office/officeart/2005/8/quickstyle/3d1" qsCatId="3D" csTypeId="urn:microsoft.com/office/officeart/2005/8/colors/colorful5" csCatId="colorful" phldr="1"/>
      <dgm:spPr/>
      <dgm:t>
        <a:bodyPr/>
        <a:lstStyle/>
        <a:p>
          <a:endParaRPr lang="pl-PL"/>
        </a:p>
      </dgm:t>
    </dgm:pt>
    <dgm:pt modelId="{408023C3-E016-4F6E-A907-C375C2F9B175}">
      <dgm:prSet phldrT="[Tekst]" custT="1"/>
      <dgm:spPr>
        <a:solidFill>
          <a:schemeClr val="accent2">
            <a:lumMod val="75000"/>
          </a:schemeClr>
        </a:solidFill>
      </dgm:spPr>
      <dgm:t>
        <a:bodyPr/>
        <a:lstStyle/>
        <a:p>
          <a:pPr algn="ctr"/>
          <a:r>
            <a:rPr lang="pl-PL" sz="1200" b="1"/>
            <a:t>OBSZAR FUNKCJONALNY</a:t>
          </a:r>
        </a:p>
      </dgm:t>
    </dgm:pt>
    <dgm:pt modelId="{D3E0BD50-15F9-4AB7-B92D-8E52241894FC}" type="parTrans" cxnId="{8501A960-0A28-4443-B31C-4C0B96F3E67A}">
      <dgm:prSet/>
      <dgm:spPr/>
      <dgm:t>
        <a:bodyPr/>
        <a:lstStyle/>
        <a:p>
          <a:pPr algn="ctr"/>
          <a:endParaRPr lang="pl-PL" sz="1200" b="1"/>
        </a:p>
      </dgm:t>
    </dgm:pt>
    <dgm:pt modelId="{86F8E751-5575-4AF2-BE8B-9260689F5D99}" type="sibTrans" cxnId="{8501A960-0A28-4443-B31C-4C0B96F3E67A}">
      <dgm:prSet/>
      <dgm:spPr/>
      <dgm:t>
        <a:bodyPr/>
        <a:lstStyle/>
        <a:p>
          <a:pPr algn="ctr"/>
          <a:endParaRPr lang="pl-PL" sz="1200" b="1"/>
        </a:p>
      </dgm:t>
    </dgm:pt>
    <dgm:pt modelId="{6C36D37C-2E6C-4F3A-8011-23607495DCDA}">
      <dgm:prSet phldrT="[Tekst]" custT="1"/>
      <dgm:spPr>
        <a:solidFill>
          <a:schemeClr val="accent5">
            <a:lumMod val="75000"/>
          </a:schemeClr>
        </a:solidFill>
      </dgm:spPr>
      <dgm:t>
        <a:bodyPr/>
        <a:lstStyle/>
        <a:p>
          <a:pPr algn="ctr"/>
          <a:r>
            <a:rPr lang="pl-PL" sz="1200" b="1"/>
            <a:t>Szczęśliwi mieszkańcy</a:t>
          </a:r>
        </a:p>
      </dgm:t>
    </dgm:pt>
    <dgm:pt modelId="{F74530D8-9E8D-4493-9568-3A1A92A3C058}" type="parTrans" cxnId="{F1699F25-7008-4A21-AB70-EF623C0FCF5C}">
      <dgm:prSet/>
      <dgm:spPr/>
      <dgm:t>
        <a:bodyPr/>
        <a:lstStyle/>
        <a:p>
          <a:pPr algn="ctr"/>
          <a:endParaRPr lang="pl-PL" sz="1200" b="1"/>
        </a:p>
      </dgm:t>
    </dgm:pt>
    <dgm:pt modelId="{D2E2F0DE-3E4C-498E-9517-506F94E12FA4}" type="sibTrans" cxnId="{F1699F25-7008-4A21-AB70-EF623C0FCF5C}">
      <dgm:prSet/>
      <dgm:spPr/>
      <dgm:t>
        <a:bodyPr/>
        <a:lstStyle/>
        <a:p>
          <a:pPr algn="ctr"/>
          <a:endParaRPr lang="pl-PL" sz="1200" b="1"/>
        </a:p>
      </dgm:t>
    </dgm:pt>
    <dgm:pt modelId="{4F507DB3-9832-4865-B76D-F9BE53F37EDF}">
      <dgm:prSet phldrT="[Tekst]" custT="1"/>
      <dgm:spPr>
        <a:solidFill>
          <a:schemeClr val="accent4"/>
        </a:solidFill>
      </dgm:spPr>
      <dgm:t>
        <a:bodyPr/>
        <a:lstStyle/>
        <a:p>
          <a:pPr algn="ctr"/>
          <a:r>
            <a:rPr lang="pl-PL" sz="1200" b="1"/>
            <a:t>Atrakcyjna przestrzeń</a:t>
          </a:r>
        </a:p>
      </dgm:t>
    </dgm:pt>
    <dgm:pt modelId="{05AB69F8-FB48-462F-93D4-7F1FE0668B8F}" type="parTrans" cxnId="{0A797842-D6F9-49F7-919A-8AA39C9ECEA0}">
      <dgm:prSet/>
      <dgm:spPr/>
      <dgm:t>
        <a:bodyPr/>
        <a:lstStyle/>
        <a:p>
          <a:pPr algn="ctr"/>
          <a:endParaRPr lang="pl-PL" sz="1200" b="1"/>
        </a:p>
      </dgm:t>
    </dgm:pt>
    <dgm:pt modelId="{3169FE4D-A2E8-4F89-AFA9-6AE33C2D4C5A}" type="sibTrans" cxnId="{0A797842-D6F9-49F7-919A-8AA39C9ECEA0}">
      <dgm:prSet/>
      <dgm:spPr/>
      <dgm:t>
        <a:bodyPr/>
        <a:lstStyle/>
        <a:p>
          <a:pPr algn="ctr"/>
          <a:endParaRPr lang="pl-PL" sz="1200" b="1"/>
        </a:p>
      </dgm:t>
    </dgm:pt>
    <dgm:pt modelId="{4D062558-2D70-4C11-A0CB-4B19CC63F1C5}">
      <dgm:prSet phldrT="[Tekst]" custT="1"/>
      <dgm:spPr/>
      <dgm:t>
        <a:bodyPr/>
        <a:lstStyle/>
        <a:p>
          <a:pPr algn="ctr"/>
          <a:r>
            <a:rPr lang="pl-PL" sz="1200" b="1"/>
            <a:t>Czyste środowisko</a:t>
          </a:r>
        </a:p>
      </dgm:t>
    </dgm:pt>
    <dgm:pt modelId="{076923EF-EDA6-43BB-9084-49B1190B256B}" type="parTrans" cxnId="{77223515-D93B-4F49-BB0A-9B057D435915}">
      <dgm:prSet/>
      <dgm:spPr/>
      <dgm:t>
        <a:bodyPr/>
        <a:lstStyle/>
        <a:p>
          <a:pPr algn="ctr"/>
          <a:endParaRPr lang="pl-PL" sz="1200" b="1"/>
        </a:p>
      </dgm:t>
    </dgm:pt>
    <dgm:pt modelId="{104D853B-3ED4-4338-9141-FA109ED93F05}" type="sibTrans" cxnId="{77223515-D93B-4F49-BB0A-9B057D435915}">
      <dgm:prSet/>
      <dgm:spPr/>
      <dgm:t>
        <a:bodyPr/>
        <a:lstStyle/>
        <a:p>
          <a:pPr algn="ctr"/>
          <a:endParaRPr lang="pl-PL" sz="1200" b="1"/>
        </a:p>
      </dgm:t>
    </dgm:pt>
    <dgm:pt modelId="{712386E2-0213-4825-8EEA-2BBE16F4D40D}">
      <dgm:prSet custT="1"/>
      <dgm:spPr>
        <a:solidFill>
          <a:schemeClr val="accent5">
            <a:lumMod val="75000"/>
          </a:schemeClr>
        </a:solidFill>
      </dgm:spPr>
      <dgm:t>
        <a:bodyPr/>
        <a:lstStyle/>
        <a:p>
          <a:pPr algn="ctr"/>
          <a:r>
            <a:rPr lang="pl-PL" sz="1200" b="1">
              <a:solidFill>
                <a:sysClr val="windowText" lastClr="000000"/>
              </a:solidFill>
            </a:rPr>
            <a:t>Wsparcie opieki zdrowotnej  i senioralnej</a:t>
          </a:r>
        </a:p>
      </dgm:t>
    </dgm:pt>
    <dgm:pt modelId="{AC87E3CF-AB2A-414B-8977-C633201EEA2C}" type="parTrans" cxnId="{910FEC5D-1783-4FA5-8579-8A18B60F6ADD}">
      <dgm:prSet/>
      <dgm:spPr/>
      <dgm:t>
        <a:bodyPr/>
        <a:lstStyle/>
        <a:p>
          <a:pPr algn="ctr"/>
          <a:endParaRPr lang="pl-PL" sz="1200" b="1"/>
        </a:p>
      </dgm:t>
    </dgm:pt>
    <dgm:pt modelId="{3463E03F-2231-4C18-B70E-CE8A272DA826}" type="sibTrans" cxnId="{910FEC5D-1783-4FA5-8579-8A18B60F6ADD}">
      <dgm:prSet/>
      <dgm:spPr/>
      <dgm:t>
        <a:bodyPr/>
        <a:lstStyle/>
        <a:p>
          <a:pPr algn="ctr"/>
          <a:endParaRPr lang="pl-PL" sz="1200" b="1"/>
        </a:p>
      </dgm:t>
    </dgm:pt>
    <dgm:pt modelId="{06F466A9-3280-424D-80F0-66AA644EEF0A}">
      <dgm:prSet custT="1"/>
      <dgm:spPr>
        <a:solidFill>
          <a:schemeClr val="accent5">
            <a:lumMod val="75000"/>
          </a:schemeClr>
        </a:solidFill>
      </dgm:spPr>
      <dgm:t>
        <a:bodyPr/>
        <a:lstStyle/>
        <a:p>
          <a:pPr algn="ctr"/>
          <a:r>
            <a:rPr lang="pl-PL" sz="1200" b="1">
              <a:solidFill>
                <a:sysClr val="windowText" lastClr="000000"/>
              </a:solidFill>
            </a:rPr>
            <a:t>Wsparcie systemu edukacji </a:t>
          </a:r>
        </a:p>
      </dgm:t>
    </dgm:pt>
    <dgm:pt modelId="{EB89130E-DCB4-4531-A904-EA0E07B99E42}" type="parTrans" cxnId="{A010665A-632C-4F58-ADEF-3CC8CAE0EFA6}">
      <dgm:prSet/>
      <dgm:spPr/>
      <dgm:t>
        <a:bodyPr/>
        <a:lstStyle/>
        <a:p>
          <a:pPr algn="ctr"/>
          <a:endParaRPr lang="pl-PL" sz="1200" b="1"/>
        </a:p>
      </dgm:t>
    </dgm:pt>
    <dgm:pt modelId="{6F4560C8-FD3D-4E30-A73D-E90436486DFD}" type="sibTrans" cxnId="{A010665A-632C-4F58-ADEF-3CC8CAE0EFA6}">
      <dgm:prSet/>
      <dgm:spPr/>
      <dgm:t>
        <a:bodyPr/>
        <a:lstStyle/>
        <a:p>
          <a:pPr algn="ctr"/>
          <a:endParaRPr lang="pl-PL" sz="1200" b="1"/>
        </a:p>
      </dgm:t>
    </dgm:pt>
    <dgm:pt modelId="{956F9678-8525-4628-877E-CD87C926F7AB}">
      <dgm:prSet custT="1"/>
      <dgm:spPr>
        <a:solidFill>
          <a:schemeClr val="accent4">
            <a:lumMod val="75000"/>
          </a:schemeClr>
        </a:solidFill>
      </dgm:spPr>
      <dgm:t>
        <a:bodyPr/>
        <a:lstStyle/>
        <a:p>
          <a:pPr algn="ctr"/>
          <a:r>
            <a:rPr lang="pl-PL" sz="1200" b="1">
              <a:solidFill>
                <a:sysClr val="windowText" lastClr="000000"/>
              </a:solidFill>
            </a:rPr>
            <a:t>Budowanie atrakcyjności inwestycyjnej</a:t>
          </a:r>
        </a:p>
      </dgm:t>
    </dgm:pt>
    <dgm:pt modelId="{B66BD0F4-4000-430A-A44A-DDF3EE700AD2}" type="parTrans" cxnId="{0E91E5BF-1667-4C4B-8AB6-DBE1591EF497}">
      <dgm:prSet/>
      <dgm:spPr/>
      <dgm:t>
        <a:bodyPr/>
        <a:lstStyle/>
        <a:p>
          <a:pPr algn="ctr"/>
          <a:endParaRPr lang="pl-PL" sz="1200" b="1"/>
        </a:p>
      </dgm:t>
    </dgm:pt>
    <dgm:pt modelId="{1705BE3C-8A52-4D02-A6D4-824DF1CFB78A}" type="sibTrans" cxnId="{0E91E5BF-1667-4C4B-8AB6-DBE1591EF497}">
      <dgm:prSet/>
      <dgm:spPr/>
      <dgm:t>
        <a:bodyPr/>
        <a:lstStyle/>
        <a:p>
          <a:pPr algn="ctr"/>
          <a:endParaRPr lang="pl-PL" sz="1200" b="1"/>
        </a:p>
      </dgm:t>
    </dgm:pt>
    <dgm:pt modelId="{CED62879-AEE0-489B-A18B-DD1E0465AF9B}">
      <dgm:prSet custT="1"/>
      <dgm:spPr>
        <a:solidFill>
          <a:schemeClr val="accent4">
            <a:lumMod val="75000"/>
          </a:schemeClr>
        </a:solidFill>
      </dgm:spPr>
      <dgm:t>
        <a:bodyPr/>
        <a:lstStyle/>
        <a:p>
          <a:pPr algn="ctr"/>
          <a:r>
            <a:rPr lang="pl-PL" sz="1200" b="1">
              <a:solidFill>
                <a:sysClr val="windowText" lastClr="000000"/>
              </a:solidFill>
            </a:rPr>
            <a:t>Rewitalizacja obszarów zdegradowanych</a:t>
          </a:r>
        </a:p>
      </dgm:t>
    </dgm:pt>
    <dgm:pt modelId="{6FCD15FA-F3AE-47B0-9CAA-1813F399C67B}" type="parTrans" cxnId="{AE1AD460-CFC1-484A-9D8E-22C02CB73E7D}">
      <dgm:prSet/>
      <dgm:spPr/>
      <dgm:t>
        <a:bodyPr/>
        <a:lstStyle/>
        <a:p>
          <a:pPr algn="ctr"/>
          <a:endParaRPr lang="pl-PL" sz="1200" b="1"/>
        </a:p>
      </dgm:t>
    </dgm:pt>
    <dgm:pt modelId="{C73B214B-98D4-409E-9F93-8029A32BB87B}" type="sibTrans" cxnId="{AE1AD460-CFC1-484A-9D8E-22C02CB73E7D}">
      <dgm:prSet/>
      <dgm:spPr/>
      <dgm:t>
        <a:bodyPr/>
        <a:lstStyle/>
        <a:p>
          <a:pPr algn="ctr"/>
          <a:endParaRPr lang="pl-PL" sz="1200" b="1"/>
        </a:p>
      </dgm:t>
    </dgm:pt>
    <dgm:pt modelId="{9D051565-EE65-401D-B090-F6F35A472ED4}">
      <dgm:prSet custT="1"/>
      <dgm:spPr>
        <a:solidFill>
          <a:schemeClr val="accent5">
            <a:lumMod val="75000"/>
          </a:schemeClr>
        </a:solidFill>
      </dgm:spPr>
      <dgm:t>
        <a:bodyPr/>
        <a:lstStyle/>
        <a:p>
          <a:pPr algn="ctr"/>
          <a:r>
            <a:rPr lang="pl-PL" sz="1200" b="1">
              <a:solidFill>
                <a:sysClr val="windowText" lastClr="000000"/>
              </a:solidFill>
            </a:rPr>
            <a:t>Rozwój aktywności społecznej</a:t>
          </a:r>
        </a:p>
      </dgm:t>
    </dgm:pt>
    <dgm:pt modelId="{0706E8A1-06A6-43EF-8DEF-F6A9C05D3B31}" type="parTrans" cxnId="{BAB8AA6A-776B-417C-AFE6-4124CB5C4409}">
      <dgm:prSet/>
      <dgm:spPr/>
      <dgm:t>
        <a:bodyPr/>
        <a:lstStyle/>
        <a:p>
          <a:pPr algn="ctr"/>
          <a:endParaRPr lang="pl-PL" sz="1200" b="1"/>
        </a:p>
      </dgm:t>
    </dgm:pt>
    <dgm:pt modelId="{76E6C3E2-9ADC-4E0C-9BEA-A676FC01A647}" type="sibTrans" cxnId="{BAB8AA6A-776B-417C-AFE6-4124CB5C4409}">
      <dgm:prSet/>
      <dgm:spPr/>
      <dgm:t>
        <a:bodyPr/>
        <a:lstStyle/>
        <a:p>
          <a:pPr algn="ctr"/>
          <a:endParaRPr lang="pl-PL" sz="1200" b="1"/>
        </a:p>
      </dgm:t>
    </dgm:pt>
    <dgm:pt modelId="{4AA1D8DF-8DF5-43B3-AAB7-0D7FC40B5CCE}">
      <dgm:prSet custT="1"/>
      <dgm:spPr>
        <a:solidFill>
          <a:schemeClr val="accent6">
            <a:lumMod val="75000"/>
          </a:schemeClr>
        </a:solidFill>
      </dgm:spPr>
      <dgm:t>
        <a:bodyPr/>
        <a:lstStyle/>
        <a:p>
          <a:pPr algn="ctr"/>
          <a:r>
            <a:rPr lang="pl-PL" sz="1200" b="1">
              <a:solidFill>
                <a:sysClr val="windowText" lastClr="000000"/>
              </a:solidFill>
            </a:rPr>
            <a:t>Zwiększenie wykorzystania OZE </a:t>
          </a:r>
        </a:p>
      </dgm:t>
    </dgm:pt>
    <dgm:pt modelId="{DEDB7AC5-8C76-48BD-ABB2-CFE6CE9BCE77}" type="parTrans" cxnId="{8F48EB4B-9BD4-4FA8-987E-E5D1D51C04E7}">
      <dgm:prSet/>
      <dgm:spPr/>
      <dgm:t>
        <a:bodyPr/>
        <a:lstStyle/>
        <a:p>
          <a:pPr algn="ctr"/>
          <a:endParaRPr lang="pl-PL" sz="1200" b="1"/>
        </a:p>
      </dgm:t>
    </dgm:pt>
    <dgm:pt modelId="{5FFF1103-C638-4FAB-933C-4B2B8E71F75D}" type="sibTrans" cxnId="{8F48EB4B-9BD4-4FA8-987E-E5D1D51C04E7}">
      <dgm:prSet/>
      <dgm:spPr/>
      <dgm:t>
        <a:bodyPr/>
        <a:lstStyle/>
        <a:p>
          <a:pPr algn="ctr"/>
          <a:endParaRPr lang="pl-PL" sz="1200" b="1"/>
        </a:p>
      </dgm:t>
    </dgm:pt>
    <dgm:pt modelId="{82FD8B09-D638-4E48-AAAE-8265FA96D1D2}">
      <dgm:prSet custT="1"/>
      <dgm:spPr>
        <a:solidFill>
          <a:schemeClr val="accent6">
            <a:lumMod val="75000"/>
          </a:schemeClr>
        </a:solidFill>
      </dgm:spPr>
      <dgm:t>
        <a:bodyPr/>
        <a:lstStyle/>
        <a:p>
          <a:pPr algn="ctr"/>
          <a:r>
            <a:rPr lang="pl-PL" sz="1200" b="1">
              <a:solidFill>
                <a:sysClr val="windowText" lastClr="000000"/>
              </a:solidFill>
            </a:rPr>
            <a:t>Budowanie odporności na zmiany klimatu</a:t>
          </a:r>
        </a:p>
      </dgm:t>
    </dgm:pt>
    <dgm:pt modelId="{0F7E8BAA-0091-443D-BB64-101FB1996919}" type="parTrans" cxnId="{1248B538-9F63-42FE-9BCA-55B7B853A8B7}">
      <dgm:prSet/>
      <dgm:spPr/>
      <dgm:t>
        <a:bodyPr/>
        <a:lstStyle/>
        <a:p>
          <a:pPr algn="ctr"/>
          <a:endParaRPr lang="pl-PL" sz="1200" b="1"/>
        </a:p>
      </dgm:t>
    </dgm:pt>
    <dgm:pt modelId="{A4D7C2DB-9B8B-4142-9C0B-2DB6A8971343}" type="sibTrans" cxnId="{1248B538-9F63-42FE-9BCA-55B7B853A8B7}">
      <dgm:prSet/>
      <dgm:spPr/>
      <dgm:t>
        <a:bodyPr/>
        <a:lstStyle/>
        <a:p>
          <a:pPr algn="ctr"/>
          <a:endParaRPr lang="pl-PL" sz="1200" b="1"/>
        </a:p>
      </dgm:t>
    </dgm:pt>
    <dgm:pt modelId="{DCE11EBB-6A33-4926-A5A5-AD7BB6A74509}">
      <dgm:prSet custT="1"/>
      <dgm:spPr>
        <a:solidFill>
          <a:schemeClr val="accent6">
            <a:lumMod val="75000"/>
          </a:schemeClr>
        </a:solidFill>
      </dgm:spPr>
      <dgm:t>
        <a:bodyPr/>
        <a:lstStyle/>
        <a:p>
          <a:pPr algn="ctr"/>
          <a:r>
            <a:rPr lang="pl-PL" sz="1200" b="1">
              <a:solidFill>
                <a:sysClr val="windowText" lastClr="000000"/>
              </a:solidFill>
            </a:rPr>
            <a:t>Rozwój gospodarki o obiegu zamkniętym</a:t>
          </a:r>
        </a:p>
      </dgm:t>
    </dgm:pt>
    <dgm:pt modelId="{1198E8AC-5F53-4D6F-8E07-721ECAF1BE4C}" type="parTrans" cxnId="{7423E17D-28AD-4372-9453-6594C4F39CE8}">
      <dgm:prSet/>
      <dgm:spPr/>
      <dgm:t>
        <a:bodyPr/>
        <a:lstStyle/>
        <a:p>
          <a:pPr algn="ctr"/>
          <a:endParaRPr lang="pl-PL" sz="1200" b="1"/>
        </a:p>
      </dgm:t>
    </dgm:pt>
    <dgm:pt modelId="{008C0466-16B3-4063-8E97-EB1ABFB4E11C}" type="sibTrans" cxnId="{7423E17D-28AD-4372-9453-6594C4F39CE8}">
      <dgm:prSet/>
      <dgm:spPr/>
      <dgm:t>
        <a:bodyPr/>
        <a:lstStyle/>
        <a:p>
          <a:pPr algn="ctr"/>
          <a:endParaRPr lang="pl-PL" sz="1200" b="1"/>
        </a:p>
      </dgm:t>
    </dgm:pt>
    <dgm:pt modelId="{11AC8910-9665-48D1-AEAB-52CA2D912F93}">
      <dgm:prSet custT="1"/>
      <dgm:spPr>
        <a:solidFill>
          <a:schemeClr val="accent5">
            <a:lumMod val="75000"/>
          </a:schemeClr>
        </a:solidFill>
      </dgm:spPr>
      <dgm:t>
        <a:bodyPr/>
        <a:lstStyle/>
        <a:p>
          <a:pPr algn="ctr"/>
          <a:r>
            <a:rPr lang="pl-PL" sz="1200" b="1">
              <a:solidFill>
                <a:sysClr val="windowText" lastClr="000000"/>
              </a:solidFill>
            </a:rPr>
            <a:t>Stworzenie  nowych miejsc pracy</a:t>
          </a:r>
        </a:p>
      </dgm:t>
    </dgm:pt>
    <dgm:pt modelId="{57D9B189-8339-4F54-92E1-4039C40CC6D9}" type="parTrans" cxnId="{8B19AF81-005E-473C-B8F0-EF4C829E3DE8}">
      <dgm:prSet/>
      <dgm:spPr/>
      <dgm:t>
        <a:bodyPr/>
        <a:lstStyle/>
        <a:p>
          <a:pPr algn="ctr"/>
          <a:endParaRPr lang="pl-PL" sz="1200" b="1"/>
        </a:p>
      </dgm:t>
    </dgm:pt>
    <dgm:pt modelId="{95CC5A3F-9FEE-4829-9858-17C012F32BDB}" type="sibTrans" cxnId="{8B19AF81-005E-473C-B8F0-EF4C829E3DE8}">
      <dgm:prSet/>
      <dgm:spPr/>
      <dgm:t>
        <a:bodyPr/>
        <a:lstStyle/>
        <a:p>
          <a:pPr algn="ctr"/>
          <a:endParaRPr lang="pl-PL" sz="1200" b="1"/>
        </a:p>
      </dgm:t>
    </dgm:pt>
    <dgm:pt modelId="{1348B1DB-ABDD-4AA3-B006-A4E41CED3231}">
      <dgm:prSet custT="1"/>
      <dgm:spPr>
        <a:solidFill>
          <a:schemeClr val="accent4">
            <a:lumMod val="75000"/>
          </a:schemeClr>
        </a:solidFill>
      </dgm:spPr>
      <dgm:t>
        <a:bodyPr/>
        <a:lstStyle/>
        <a:p>
          <a:pPr algn="ctr"/>
          <a:r>
            <a:rPr lang="pl-PL" sz="1200" b="1">
              <a:solidFill>
                <a:sysClr val="windowText" lastClr="000000"/>
              </a:solidFill>
            </a:rPr>
            <a:t>Rozwój infrastruktury turystyczno-rekreacyjnej</a:t>
          </a:r>
        </a:p>
      </dgm:t>
    </dgm:pt>
    <dgm:pt modelId="{5E9DF5B2-3262-4FBD-87DA-260DD4634E72}" type="parTrans" cxnId="{B4526629-ABD0-4C99-87BA-3163194BC389}">
      <dgm:prSet/>
      <dgm:spPr/>
      <dgm:t>
        <a:bodyPr/>
        <a:lstStyle/>
        <a:p>
          <a:pPr algn="ctr"/>
          <a:endParaRPr lang="pl-PL" sz="1200" b="1"/>
        </a:p>
      </dgm:t>
    </dgm:pt>
    <dgm:pt modelId="{8DB473B3-8E9D-41BC-9EE7-CA991873E222}" type="sibTrans" cxnId="{B4526629-ABD0-4C99-87BA-3163194BC389}">
      <dgm:prSet/>
      <dgm:spPr/>
      <dgm:t>
        <a:bodyPr/>
        <a:lstStyle/>
        <a:p>
          <a:pPr algn="ctr"/>
          <a:endParaRPr lang="pl-PL" sz="1200" b="1"/>
        </a:p>
      </dgm:t>
    </dgm:pt>
    <dgm:pt modelId="{C7E6865D-2D5A-4371-92EB-AC4601F1C742}">
      <dgm:prSet custT="1"/>
      <dgm:spPr>
        <a:solidFill>
          <a:schemeClr val="accent6">
            <a:lumMod val="75000"/>
          </a:schemeClr>
        </a:solidFill>
      </dgm:spPr>
      <dgm:t>
        <a:bodyPr/>
        <a:lstStyle/>
        <a:p>
          <a:pPr algn="ctr"/>
          <a:r>
            <a:rPr lang="pl-PL" sz="1200" b="1">
              <a:solidFill>
                <a:sysClr val="windowText" lastClr="000000"/>
              </a:solidFill>
            </a:rPr>
            <a:t>Ochrona zasobów przyrodniczych</a:t>
          </a:r>
        </a:p>
      </dgm:t>
    </dgm:pt>
    <dgm:pt modelId="{8EF733C6-651F-4DC8-9247-1FDBFA3567E0}" type="parTrans" cxnId="{CD76D73E-E755-4A41-83D0-B9963FE6788E}">
      <dgm:prSet/>
      <dgm:spPr/>
      <dgm:t>
        <a:bodyPr/>
        <a:lstStyle/>
        <a:p>
          <a:pPr algn="ctr"/>
          <a:endParaRPr lang="pl-PL" sz="1200" b="1"/>
        </a:p>
      </dgm:t>
    </dgm:pt>
    <dgm:pt modelId="{CEC434BA-10FF-4F6E-AC48-1FB41BDDF159}" type="sibTrans" cxnId="{CD76D73E-E755-4A41-83D0-B9963FE6788E}">
      <dgm:prSet/>
      <dgm:spPr/>
      <dgm:t>
        <a:bodyPr/>
        <a:lstStyle/>
        <a:p>
          <a:pPr algn="ctr"/>
          <a:endParaRPr lang="pl-PL" sz="1200" b="1"/>
        </a:p>
      </dgm:t>
    </dgm:pt>
    <dgm:pt modelId="{DC05F64C-2316-4974-8D39-E90F24E99CE6}">
      <dgm:prSet custT="1"/>
      <dgm:spPr>
        <a:solidFill>
          <a:schemeClr val="accent4">
            <a:lumMod val="75000"/>
          </a:schemeClr>
        </a:solidFill>
      </dgm:spPr>
      <dgm:t>
        <a:bodyPr/>
        <a:lstStyle/>
        <a:p>
          <a:pPr algn="ctr"/>
          <a:r>
            <a:rPr lang="pl-PL" sz="1200" b="1">
              <a:solidFill>
                <a:sysClr val="windowText" lastClr="000000"/>
              </a:solidFill>
            </a:rPr>
            <a:t>Poprawa dostępności komunikacyjnej</a:t>
          </a:r>
        </a:p>
      </dgm:t>
    </dgm:pt>
    <dgm:pt modelId="{3D09D5F1-5335-4193-8238-5169ADBB03EA}" type="parTrans" cxnId="{BB13B319-FFED-4580-A596-6D9D512FD96E}">
      <dgm:prSet/>
      <dgm:spPr/>
      <dgm:t>
        <a:bodyPr/>
        <a:lstStyle/>
        <a:p>
          <a:pPr algn="ctr"/>
          <a:endParaRPr lang="pl-PL"/>
        </a:p>
      </dgm:t>
    </dgm:pt>
    <dgm:pt modelId="{798DD991-0948-449B-AFA4-C9E5C508A485}" type="sibTrans" cxnId="{BB13B319-FFED-4580-A596-6D9D512FD96E}">
      <dgm:prSet/>
      <dgm:spPr/>
      <dgm:t>
        <a:bodyPr/>
        <a:lstStyle/>
        <a:p>
          <a:pPr algn="ctr"/>
          <a:endParaRPr lang="pl-PL"/>
        </a:p>
      </dgm:t>
    </dgm:pt>
    <dgm:pt modelId="{54A6B3D7-40CA-4EA5-A487-FB0CCFB4A32B}" type="pres">
      <dgm:prSet presAssocID="{3E459FD8-A436-4796-9C69-B396AC6B24B7}" presName="hierChild1" presStyleCnt="0">
        <dgm:presLayoutVars>
          <dgm:orgChart val="1"/>
          <dgm:chPref val="1"/>
          <dgm:dir/>
          <dgm:animOne val="branch"/>
          <dgm:animLvl val="lvl"/>
          <dgm:resizeHandles/>
        </dgm:presLayoutVars>
      </dgm:prSet>
      <dgm:spPr/>
    </dgm:pt>
    <dgm:pt modelId="{3A5B2D20-BF86-4E3E-A062-DBF0A7D3AB84}" type="pres">
      <dgm:prSet presAssocID="{408023C3-E016-4F6E-A907-C375C2F9B175}" presName="hierRoot1" presStyleCnt="0">
        <dgm:presLayoutVars>
          <dgm:hierBranch val="init"/>
        </dgm:presLayoutVars>
      </dgm:prSet>
      <dgm:spPr/>
    </dgm:pt>
    <dgm:pt modelId="{51A9B708-4952-4B67-8DBD-96A407D813CD}" type="pres">
      <dgm:prSet presAssocID="{408023C3-E016-4F6E-A907-C375C2F9B175}" presName="rootComposite1" presStyleCnt="0"/>
      <dgm:spPr/>
    </dgm:pt>
    <dgm:pt modelId="{9DE9FB4B-5DB9-4954-A3B9-EC571A4EF911}" type="pres">
      <dgm:prSet presAssocID="{408023C3-E016-4F6E-A907-C375C2F9B175}" presName="rootText1" presStyleLbl="node0" presStyleIdx="0" presStyleCnt="1">
        <dgm:presLayoutVars>
          <dgm:chPref val="3"/>
        </dgm:presLayoutVars>
      </dgm:prSet>
      <dgm:spPr>
        <a:prstGeom prst="roundRect">
          <a:avLst/>
        </a:prstGeom>
      </dgm:spPr>
    </dgm:pt>
    <dgm:pt modelId="{32CCD6F4-6A00-454C-9560-A9145A2AD094}" type="pres">
      <dgm:prSet presAssocID="{408023C3-E016-4F6E-A907-C375C2F9B175}" presName="rootConnector1" presStyleLbl="node1" presStyleIdx="0" presStyleCnt="0"/>
      <dgm:spPr/>
    </dgm:pt>
    <dgm:pt modelId="{E151F62A-2608-4ADB-85E8-C3BA20BD4BC2}" type="pres">
      <dgm:prSet presAssocID="{408023C3-E016-4F6E-A907-C375C2F9B175}" presName="hierChild2" presStyleCnt="0"/>
      <dgm:spPr/>
    </dgm:pt>
    <dgm:pt modelId="{B8B3438B-6499-47D7-87DF-6A01E66925DC}" type="pres">
      <dgm:prSet presAssocID="{F74530D8-9E8D-4493-9568-3A1A92A3C058}" presName="Name37" presStyleLbl="parChTrans1D2" presStyleIdx="0" presStyleCnt="3"/>
      <dgm:spPr/>
    </dgm:pt>
    <dgm:pt modelId="{B2294CA8-2DAF-407E-8F58-CBBA5C385476}" type="pres">
      <dgm:prSet presAssocID="{6C36D37C-2E6C-4F3A-8011-23607495DCDA}" presName="hierRoot2" presStyleCnt="0">
        <dgm:presLayoutVars>
          <dgm:hierBranch val="init"/>
        </dgm:presLayoutVars>
      </dgm:prSet>
      <dgm:spPr/>
    </dgm:pt>
    <dgm:pt modelId="{A93D5C5B-E082-4C89-A356-3DDC55C11576}" type="pres">
      <dgm:prSet presAssocID="{6C36D37C-2E6C-4F3A-8011-23607495DCDA}" presName="rootComposite" presStyleCnt="0"/>
      <dgm:spPr/>
    </dgm:pt>
    <dgm:pt modelId="{097A1821-5381-4F75-8FED-0E3EC71F25A1}" type="pres">
      <dgm:prSet presAssocID="{6C36D37C-2E6C-4F3A-8011-23607495DCDA}" presName="rootText" presStyleLbl="node2" presStyleIdx="0" presStyleCnt="3">
        <dgm:presLayoutVars>
          <dgm:chPref val="3"/>
        </dgm:presLayoutVars>
      </dgm:prSet>
      <dgm:spPr>
        <a:prstGeom prst="roundRect">
          <a:avLst/>
        </a:prstGeom>
      </dgm:spPr>
    </dgm:pt>
    <dgm:pt modelId="{0F983FFA-0D7E-493E-A4AA-5D40215D0098}" type="pres">
      <dgm:prSet presAssocID="{6C36D37C-2E6C-4F3A-8011-23607495DCDA}" presName="rootConnector" presStyleLbl="node2" presStyleIdx="0" presStyleCnt="3"/>
      <dgm:spPr/>
    </dgm:pt>
    <dgm:pt modelId="{67C07077-E5D6-421E-A3BA-7CCA663ADE08}" type="pres">
      <dgm:prSet presAssocID="{6C36D37C-2E6C-4F3A-8011-23607495DCDA}" presName="hierChild4" presStyleCnt="0"/>
      <dgm:spPr/>
    </dgm:pt>
    <dgm:pt modelId="{6F4779B1-7987-46DC-8319-33A1256DD580}" type="pres">
      <dgm:prSet presAssocID="{AC87E3CF-AB2A-414B-8977-C633201EEA2C}" presName="Name37" presStyleLbl="parChTrans1D3" presStyleIdx="0" presStyleCnt="12"/>
      <dgm:spPr/>
    </dgm:pt>
    <dgm:pt modelId="{32EE2DAF-5547-43E5-BCA5-1ECA11561788}" type="pres">
      <dgm:prSet presAssocID="{712386E2-0213-4825-8EEA-2BBE16F4D40D}" presName="hierRoot2" presStyleCnt="0">
        <dgm:presLayoutVars>
          <dgm:hierBranch val="init"/>
        </dgm:presLayoutVars>
      </dgm:prSet>
      <dgm:spPr/>
    </dgm:pt>
    <dgm:pt modelId="{0336C822-3B86-49C8-A60A-963AB4A5C413}" type="pres">
      <dgm:prSet presAssocID="{712386E2-0213-4825-8EEA-2BBE16F4D40D}" presName="rootComposite" presStyleCnt="0"/>
      <dgm:spPr/>
    </dgm:pt>
    <dgm:pt modelId="{BEF178A3-5B78-4324-9214-F06894DE3F24}" type="pres">
      <dgm:prSet presAssocID="{712386E2-0213-4825-8EEA-2BBE16F4D40D}" presName="rootText" presStyleLbl="node3" presStyleIdx="0" presStyleCnt="12">
        <dgm:presLayoutVars>
          <dgm:chPref val="3"/>
        </dgm:presLayoutVars>
      </dgm:prSet>
      <dgm:spPr>
        <a:prstGeom prst="roundRect">
          <a:avLst/>
        </a:prstGeom>
      </dgm:spPr>
    </dgm:pt>
    <dgm:pt modelId="{16219C0E-C91A-4BD7-A9B5-51B0AF5F2CE5}" type="pres">
      <dgm:prSet presAssocID="{712386E2-0213-4825-8EEA-2BBE16F4D40D}" presName="rootConnector" presStyleLbl="node3" presStyleIdx="0" presStyleCnt="12"/>
      <dgm:spPr/>
    </dgm:pt>
    <dgm:pt modelId="{A92090C5-CAE3-41BF-BC90-BBE3A6B757A6}" type="pres">
      <dgm:prSet presAssocID="{712386E2-0213-4825-8EEA-2BBE16F4D40D}" presName="hierChild4" presStyleCnt="0"/>
      <dgm:spPr/>
    </dgm:pt>
    <dgm:pt modelId="{92F7251B-6A88-46B6-95FA-6B0F59D8205E}" type="pres">
      <dgm:prSet presAssocID="{712386E2-0213-4825-8EEA-2BBE16F4D40D}" presName="hierChild5" presStyleCnt="0"/>
      <dgm:spPr/>
    </dgm:pt>
    <dgm:pt modelId="{EDCA2474-3231-44FE-B566-62A6408B4198}" type="pres">
      <dgm:prSet presAssocID="{57D9B189-8339-4F54-92E1-4039C40CC6D9}" presName="Name37" presStyleLbl="parChTrans1D3" presStyleIdx="1" presStyleCnt="12"/>
      <dgm:spPr/>
    </dgm:pt>
    <dgm:pt modelId="{ABF7AA57-002A-44B3-B105-9D4C969CFE2A}" type="pres">
      <dgm:prSet presAssocID="{11AC8910-9665-48D1-AEAB-52CA2D912F93}" presName="hierRoot2" presStyleCnt="0">
        <dgm:presLayoutVars>
          <dgm:hierBranch val="init"/>
        </dgm:presLayoutVars>
      </dgm:prSet>
      <dgm:spPr/>
    </dgm:pt>
    <dgm:pt modelId="{38E5D909-4036-4B79-9BD9-61F0683EC8A1}" type="pres">
      <dgm:prSet presAssocID="{11AC8910-9665-48D1-AEAB-52CA2D912F93}" presName="rootComposite" presStyleCnt="0"/>
      <dgm:spPr/>
    </dgm:pt>
    <dgm:pt modelId="{9A1DE449-1E72-43E4-99FE-EFCF3CEABC83}" type="pres">
      <dgm:prSet presAssocID="{11AC8910-9665-48D1-AEAB-52CA2D912F93}" presName="rootText" presStyleLbl="node3" presStyleIdx="1" presStyleCnt="12">
        <dgm:presLayoutVars>
          <dgm:chPref val="3"/>
        </dgm:presLayoutVars>
      </dgm:prSet>
      <dgm:spPr>
        <a:prstGeom prst="roundRect">
          <a:avLst/>
        </a:prstGeom>
      </dgm:spPr>
    </dgm:pt>
    <dgm:pt modelId="{7D4858E9-C1EE-4E43-9CCB-11974BC5A0BA}" type="pres">
      <dgm:prSet presAssocID="{11AC8910-9665-48D1-AEAB-52CA2D912F93}" presName="rootConnector" presStyleLbl="node3" presStyleIdx="1" presStyleCnt="12"/>
      <dgm:spPr/>
    </dgm:pt>
    <dgm:pt modelId="{A9682C7B-81C8-42B9-A62A-312E3523D5EA}" type="pres">
      <dgm:prSet presAssocID="{11AC8910-9665-48D1-AEAB-52CA2D912F93}" presName="hierChild4" presStyleCnt="0"/>
      <dgm:spPr/>
    </dgm:pt>
    <dgm:pt modelId="{772F5EDB-F4ED-44EB-9B35-CBF25A886578}" type="pres">
      <dgm:prSet presAssocID="{11AC8910-9665-48D1-AEAB-52CA2D912F93}" presName="hierChild5" presStyleCnt="0"/>
      <dgm:spPr/>
    </dgm:pt>
    <dgm:pt modelId="{771DDE46-6123-4548-8ACF-FC218D3C7D4B}" type="pres">
      <dgm:prSet presAssocID="{EB89130E-DCB4-4531-A904-EA0E07B99E42}" presName="Name37" presStyleLbl="parChTrans1D3" presStyleIdx="2" presStyleCnt="12"/>
      <dgm:spPr/>
    </dgm:pt>
    <dgm:pt modelId="{F85F68AF-B8CD-436F-AE1D-D5423B52C22C}" type="pres">
      <dgm:prSet presAssocID="{06F466A9-3280-424D-80F0-66AA644EEF0A}" presName="hierRoot2" presStyleCnt="0">
        <dgm:presLayoutVars>
          <dgm:hierBranch val="init"/>
        </dgm:presLayoutVars>
      </dgm:prSet>
      <dgm:spPr/>
    </dgm:pt>
    <dgm:pt modelId="{2DFA97CA-76EC-44C6-974C-76EB4FD15C46}" type="pres">
      <dgm:prSet presAssocID="{06F466A9-3280-424D-80F0-66AA644EEF0A}" presName="rootComposite" presStyleCnt="0"/>
      <dgm:spPr/>
    </dgm:pt>
    <dgm:pt modelId="{94DF46DD-4A7B-4E6D-9745-CF35E361767F}" type="pres">
      <dgm:prSet presAssocID="{06F466A9-3280-424D-80F0-66AA644EEF0A}" presName="rootText" presStyleLbl="node3" presStyleIdx="2" presStyleCnt="12">
        <dgm:presLayoutVars>
          <dgm:chPref val="3"/>
        </dgm:presLayoutVars>
      </dgm:prSet>
      <dgm:spPr>
        <a:prstGeom prst="roundRect">
          <a:avLst/>
        </a:prstGeom>
      </dgm:spPr>
    </dgm:pt>
    <dgm:pt modelId="{2F7DE7E4-C8DF-4B8D-B7D1-DB7B1C6ABFA4}" type="pres">
      <dgm:prSet presAssocID="{06F466A9-3280-424D-80F0-66AA644EEF0A}" presName="rootConnector" presStyleLbl="node3" presStyleIdx="2" presStyleCnt="12"/>
      <dgm:spPr/>
    </dgm:pt>
    <dgm:pt modelId="{9EE2A775-113E-4645-B31D-B2D2F4CD7378}" type="pres">
      <dgm:prSet presAssocID="{06F466A9-3280-424D-80F0-66AA644EEF0A}" presName="hierChild4" presStyleCnt="0"/>
      <dgm:spPr/>
    </dgm:pt>
    <dgm:pt modelId="{89B34872-6700-4961-BAF0-E1B0F608A983}" type="pres">
      <dgm:prSet presAssocID="{06F466A9-3280-424D-80F0-66AA644EEF0A}" presName="hierChild5" presStyleCnt="0"/>
      <dgm:spPr/>
    </dgm:pt>
    <dgm:pt modelId="{EDC3B300-7D9D-4F1A-9172-0BE3AF55A144}" type="pres">
      <dgm:prSet presAssocID="{0706E8A1-06A6-43EF-8DEF-F6A9C05D3B31}" presName="Name37" presStyleLbl="parChTrans1D3" presStyleIdx="3" presStyleCnt="12"/>
      <dgm:spPr/>
    </dgm:pt>
    <dgm:pt modelId="{A58DDE69-39FE-4C03-B99D-0043F5E174E3}" type="pres">
      <dgm:prSet presAssocID="{9D051565-EE65-401D-B090-F6F35A472ED4}" presName="hierRoot2" presStyleCnt="0">
        <dgm:presLayoutVars>
          <dgm:hierBranch val="init"/>
        </dgm:presLayoutVars>
      </dgm:prSet>
      <dgm:spPr/>
    </dgm:pt>
    <dgm:pt modelId="{6D1DE899-D03B-4EF1-B3E4-AA6E80579FE3}" type="pres">
      <dgm:prSet presAssocID="{9D051565-EE65-401D-B090-F6F35A472ED4}" presName="rootComposite" presStyleCnt="0"/>
      <dgm:spPr/>
    </dgm:pt>
    <dgm:pt modelId="{64FFDC5E-01C0-49AB-901E-4E8CF97DD236}" type="pres">
      <dgm:prSet presAssocID="{9D051565-EE65-401D-B090-F6F35A472ED4}" presName="rootText" presStyleLbl="node3" presStyleIdx="3" presStyleCnt="12">
        <dgm:presLayoutVars>
          <dgm:chPref val="3"/>
        </dgm:presLayoutVars>
      </dgm:prSet>
      <dgm:spPr>
        <a:prstGeom prst="roundRect">
          <a:avLst/>
        </a:prstGeom>
      </dgm:spPr>
    </dgm:pt>
    <dgm:pt modelId="{C14794BF-AD3F-44D6-A887-26898555FE6E}" type="pres">
      <dgm:prSet presAssocID="{9D051565-EE65-401D-B090-F6F35A472ED4}" presName="rootConnector" presStyleLbl="node3" presStyleIdx="3" presStyleCnt="12"/>
      <dgm:spPr/>
    </dgm:pt>
    <dgm:pt modelId="{B4F83FEC-0470-4D6B-B664-54D3C3559569}" type="pres">
      <dgm:prSet presAssocID="{9D051565-EE65-401D-B090-F6F35A472ED4}" presName="hierChild4" presStyleCnt="0"/>
      <dgm:spPr/>
    </dgm:pt>
    <dgm:pt modelId="{CC7C3D28-52E3-43C6-AA5E-62240A5BA227}" type="pres">
      <dgm:prSet presAssocID="{9D051565-EE65-401D-B090-F6F35A472ED4}" presName="hierChild5" presStyleCnt="0"/>
      <dgm:spPr/>
    </dgm:pt>
    <dgm:pt modelId="{8D37A3F3-A2D5-4A85-B01C-53342D4726F2}" type="pres">
      <dgm:prSet presAssocID="{6C36D37C-2E6C-4F3A-8011-23607495DCDA}" presName="hierChild5" presStyleCnt="0"/>
      <dgm:spPr/>
    </dgm:pt>
    <dgm:pt modelId="{6953C86D-AC84-471C-97F2-E1009EC9BB86}" type="pres">
      <dgm:prSet presAssocID="{05AB69F8-FB48-462F-93D4-7F1FE0668B8F}" presName="Name37" presStyleLbl="parChTrans1D2" presStyleIdx="1" presStyleCnt="3"/>
      <dgm:spPr/>
    </dgm:pt>
    <dgm:pt modelId="{A66E6EC6-E5D4-4958-99BA-4808A08EFFEC}" type="pres">
      <dgm:prSet presAssocID="{4F507DB3-9832-4865-B76D-F9BE53F37EDF}" presName="hierRoot2" presStyleCnt="0">
        <dgm:presLayoutVars>
          <dgm:hierBranch val="init"/>
        </dgm:presLayoutVars>
      </dgm:prSet>
      <dgm:spPr/>
    </dgm:pt>
    <dgm:pt modelId="{DC7F674C-A9F9-453F-B65D-B62279CA2333}" type="pres">
      <dgm:prSet presAssocID="{4F507DB3-9832-4865-B76D-F9BE53F37EDF}" presName="rootComposite" presStyleCnt="0"/>
      <dgm:spPr/>
    </dgm:pt>
    <dgm:pt modelId="{45B4A84E-FD91-4F8A-AD00-5C4FCF65B744}" type="pres">
      <dgm:prSet presAssocID="{4F507DB3-9832-4865-B76D-F9BE53F37EDF}" presName="rootText" presStyleLbl="node2" presStyleIdx="1" presStyleCnt="3">
        <dgm:presLayoutVars>
          <dgm:chPref val="3"/>
        </dgm:presLayoutVars>
      </dgm:prSet>
      <dgm:spPr>
        <a:prstGeom prst="roundRect">
          <a:avLst/>
        </a:prstGeom>
      </dgm:spPr>
    </dgm:pt>
    <dgm:pt modelId="{C08E6543-7BCF-40BB-86AA-FAF94A52E74C}" type="pres">
      <dgm:prSet presAssocID="{4F507DB3-9832-4865-B76D-F9BE53F37EDF}" presName="rootConnector" presStyleLbl="node2" presStyleIdx="1" presStyleCnt="3"/>
      <dgm:spPr/>
    </dgm:pt>
    <dgm:pt modelId="{B959957A-4288-40EC-BE8D-072C536B3785}" type="pres">
      <dgm:prSet presAssocID="{4F507DB3-9832-4865-B76D-F9BE53F37EDF}" presName="hierChild4" presStyleCnt="0"/>
      <dgm:spPr/>
    </dgm:pt>
    <dgm:pt modelId="{FDD44D48-6172-48DD-9B6D-7A98523D8BD2}" type="pres">
      <dgm:prSet presAssocID="{B66BD0F4-4000-430A-A44A-DDF3EE700AD2}" presName="Name37" presStyleLbl="parChTrans1D3" presStyleIdx="4" presStyleCnt="12"/>
      <dgm:spPr/>
    </dgm:pt>
    <dgm:pt modelId="{BEC68EEE-42CE-4B70-B378-C4AEC99289B9}" type="pres">
      <dgm:prSet presAssocID="{956F9678-8525-4628-877E-CD87C926F7AB}" presName="hierRoot2" presStyleCnt="0">
        <dgm:presLayoutVars>
          <dgm:hierBranch val="init"/>
        </dgm:presLayoutVars>
      </dgm:prSet>
      <dgm:spPr/>
    </dgm:pt>
    <dgm:pt modelId="{0382155B-1F1B-4FF5-AB45-188889FC5035}" type="pres">
      <dgm:prSet presAssocID="{956F9678-8525-4628-877E-CD87C926F7AB}" presName="rootComposite" presStyleCnt="0"/>
      <dgm:spPr/>
    </dgm:pt>
    <dgm:pt modelId="{D3C11C83-DB50-4AD3-996C-2B41AB1022DD}" type="pres">
      <dgm:prSet presAssocID="{956F9678-8525-4628-877E-CD87C926F7AB}" presName="rootText" presStyleLbl="node3" presStyleIdx="4" presStyleCnt="12">
        <dgm:presLayoutVars>
          <dgm:chPref val="3"/>
        </dgm:presLayoutVars>
      </dgm:prSet>
      <dgm:spPr>
        <a:prstGeom prst="roundRect">
          <a:avLst/>
        </a:prstGeom>
      </dgm:spPr>
    </dgm:pt>
    <dgm:pt modelId="{D7AF6579-41AA-4C15-9D4C-975B5E8C30EB}" type="pres">
      <dgm:prSet presAssocID="{956F9678-8525-4628-877E-CD87C926F7AB}" presName="rootConnector" presStyleLbl="node3" presStyleIdx="4" presStyleCnt="12"/>
      <dgm:spPr/>
    </dgm:pt>
    <dgm:pt modelId="{E76B353F-5741-4645-A7FD-C5AF66438840}" type="pres">
      <dgm:prSet presAssocID="{956F9678-8525-4628-877E-CD87C926F7AB}" presName="hierChild4" presStyleCnt="0"/>
      <dgm:spPr/>
    </dgm:pt>
    <dgm:pt modelId="{922E2590-426E-4A72-BD43-90DF4D714DAA}" type="pres">
      <dgm:prSet presAssocID="{956F9678-8525-4628-877E-CD87C926F7AB}" presName="hierChild5" presStyleCnt="0"/>
      <dgm:spPr/>
    </dgm:pt>
    <dgm:pt modelId="{B41BFF49-5113-4C54-903D-5EB60D47A7F6}" type="pres">
      <dgm:prSet presAssocID="{6FCD15FA-F3AE-47B0-9CAA-1813F399C67B}" presName="Name37" presStyleLbl="parChTrans1D3" presStyleIdx="5" presStyleCnt="12"/>
      <dgm:spPr/>
    </dgm:pt>
    <dgm:pt modelId="{B1F5DCEB-156C-45B5-AD98-E181F48C8AC9}" type="pres">
      <dgm:prSet presAssocID="{CED62879-AEE0-489B-A18B-DD1E0465AF9B}" presName="hierRoot2" presStyleCnt="0">
        <dgm:presLayoutVars>
          <dgm:hierBranch val="init"/>
        </dgm:presLayoutVars>
      </dgm:prSet>
      <dgm:spPr/>
    </dgm:pt>
    <dgm:pt modelId="{9457293D-3F79-461B-A44B-7234F5B44259}" type="pres">
      <dgm:prSet presAssocID="{CED62879-AEE0-489B-A18B-DD1E0465AF9B}" presName="rootComposite" presStyleCnt="0"/>
      <dgm:spPr/>
    </dgm:pt>
    <dgm:pt modelId="{346DF747-28DC-4F6F-89BE-55C217BFD35C}" type="pres">
      <dgm:prSet presAssocID="{CED62879-AEE0-489B-A18B-DD1E0465AF9B}" presName="rootText" presStyleLbl="node3" presStyleIdx="5" presStyleCnt="12">
        <dgm:presLayoutVars>
          <dgm:chPref val="3"/>
        </dgm:presLayoutVars>
      </dgm:prSet>
      <dgm:spPr>
        <a:prstGeom prst="roundRect">
          <a:avLst/>
        </a:prstGeom>
      </dgm:spPr>
    </dgm:pt>
    <dgm:pt modelId="{AE92A273-AB96-40B5-A0C8-E5BD079C5734}" type="pres">
      <dgm:prSet presAssocID="{CED62879-AEE0-489B-A18B-DD1E0465AF9B}" presName="rootConnector" presStyleLbl="node3" presStyleIdx="5" presStyleCnt="12"/>
      <dgm:spPr/>
    </dgm:pt>
    <dgm:pt modelId="{CB000024-4073-4707-A177-818D46017FF1}" type="pres">
      <dgm:prSet presAssocID="{CED62879-AEE0-489B-A18B-DD1E0465AF9B}" presName="hierChild4" presStyleCnt="0"/>
      <dgm:spPr/>
    </dgm:pt>
    <dgm:pt modelId="{ACD7580A-0F11-48E2-BAF6-3051C96EA5CD}" type="pres">
      <dgm:prSet presAssocID="{CED62879-AEE0-489B-A18B-DD1E0465AF9B}" presName="hierChild5" presStyleCnt="0"/>
      <dgm:spPr/>
    </dgm:pt>
    <dgm:pt modelId="{167C5AA2-DDA9-4517-8984-86788402EA8E}" type="pres">
      <dgm:prSet presAssocID="{5E9DF5B2-3262-4FBD-87DA-260DD4634E72}" presName="Name37" presStyleLbl="parChTrans1D3" presStyleIdx="6" presStyleCnt="12"/>
      <dgm:spPr/>
    </dgm:pt>
    <dgm:pt modelId="{0A7330A9-5F4B-4558-A93F-33FFDB19E603}" type="pres">
      <dgm:prSet presAssocID="{1348B1DB-ABDD-4AA3-B006-A4E41CED3231}" presName="hierRoot2" presStyleCnt="0">
        <dgm:presLayoutVars>
          <dgm:hierBranch val="init"/>
        </dgm:presLayoutVars>
      </dgm:prSet>
      <dgm:spPr/>
    </dgm:pt>
    <dgm:pt modelId="{8272E15D-27FA-456A-897B-655DCE827E36}" type="pres">
      <dgm:prSet presAssocID="{1348B1DB-ABDD-4AA3-B006-A4E41CED3231}" presName="rootComposite" presStyleCnt="0"/>
      <dgm:spPr/>
    </dgm:pt>
    <dgm:pt modelId="{7DC43E4D-9218-46AE-8F57-D2FDC5726E9B}" type="pres">
      <dgm:prSet presAssocID="{1348B1DB-ABDD-4AA3-B006-A4E41CED3231}" presName="rootText" presStyleLbl="node3" presStyleIdx="6" presStyleCnt="12">
        <dgm:presLayoutVars>
          <dgm:chPref val="3"/>
        </dgm:presLayoutVars>
      </dgm:prSet>
      <dgm:spPr>
        <a:prstGeom prst="roundRect">
          <a:avLst/>
        </a:prstGeom>
      </dgm:spPr>
    </dgm:pt>
    <dgm:pt modelId="{03C30371-C020-4337-B677-F5D6ACD54604}" type="pres">
      <dgm:prSet presAssocID="{1348B1DB-ABDD-4AA3-B006-A4E41CED3231}" presName="rootConnector" presStyleLbl="node3" presStyleIdx="6" presStyleCnt="12"/>
      <dgm:spPr/>
    </dgm:pt>
    <dgm:pt modelId="{43BC8533-647F-4C88-973F-C69AE222EB38}" type="pres">
      <dgm:prSet presAssocID="{1348B1DB-ABDD-4AA3-B006-A4E41CED3231}" presName="hierChild4" presStyleCnt="0"/>
      <dgm:spPr/>
    </dgm:pt>
    <dgm:pt modelId="{6BCFDFB0-1658-4E49-99F3-FC5431E3799E}" type="pres">
      <dgm:prSet presAssocID="{1348B1DB-ABDD-4AA3-B006-A4E41CED3231}" presName="hierChild5" presStyleCnt="0"/>
      <dgm:spPr/>
    </dgm:pt>
    <dgm:pt modelId="{28C0FE95-3F63-415E-ADFD-93D2C6A9D7A3}" type="pres">
      <dgm:prSet presAssocID="{3D09D5F1-5335-4193-8238-5169ADBB03EA}" presName="Name37" presStyleLbl="parChTrans1D3" presStyleIdx="7" presStyleCnt="12"/>
      <dgm:spPr/>
    </dgm:pt>
    <dgm:pt modelId="{DF45D785-8FB4-42C9-936C-731C9EDC996F}" type="pres">
      <dgm:prSet presAssocID="{DC05F64C-2316-4974-8D39-E90F24E99CE6}" presName="hierRoot2" presStyleCnt="0">
        <dgm:presLayoutVars>
          <dgm:hierBranch val="init"/>
        </dgm:presLayoutVars>
      </dgm:prSet>
      <dgm:spPr/>
    </dgm:pt>
    <dgm:pt modelId="{DCCD90BF-C5AC-4721-959D-A8C47B6BC8F5}" type="pres">
      <dgm:prSet presAssocID="{DC05F64C-2316-4974-8D39-E90F24E99CE6}" presName="rootComposite" presStyleCnt="0"/>
      <dgm:spPr/>
    </dgm:pt>
    <dgm:pt modelId="{AF2252FC-6E5E-4C8C-821E-C0EDDE31D3E1}" type="pres">
      <dgm:prSet presAssocID="{DC05F64C-2316-4974-8D39-E90F24E99CE6}" presName="rootText" presStyleLbl="node3" presStyleIdx="7" presStyleCnt="12">
        <dgm:presLayoutVars>
          <dgm:chPref val="3"/>
        </dgm:presLayoutVars>
      </dgm:prSet>
      <dgm:spPr>
        <a:prstGeom prst="roundRect">
          <a:avLst/>
        </a:prstGeom>
      </dgm:spPr>
    </dgm:pt>
    <dgm:pt modelId="{3CE95A73-D834-4522-8C98-D8AF5945B749}" type="pres">
      <dgm:prSet presAssocID="{DC05F64C-2316-4974-8D39-E90F24E99CE6}" presName="rootConnector" presStyleLbl="node3" presStyleIdx="7" presStyleCnt="12"/>
      <dgm:spPr/>
    </dgm:pt>
    <dgm:pt modelId="{4A70E039-18BC-48BB-9AEA-38B0E16DF195}" type="pres">
      <dgm:prSet presAssocID="{DC05F64C-2316-4974-8D39-E90F24E99CE6}" presName="hierChild4" presStyleCnt="0"/>
      <dgm:spPr/>
    </dgm:pt>
    <dgm:pt modelId="{61D28862-1D9C-41CC-87E2-352FE7164D68}" type="pres">
      <dgm:prSet presAssocID="{DC05F64C-2316-4974-8D39-E90F24E99CE6}" presName="hierChild5" presStyleCnt="0"/>
      <dgm:spPr/>
    </dgm:pt>
    <dgm:pt modelId="{66227DDE-7E6F-41A0-8371-1DB50B4D1832}" type="pres">
      <dgm:prSet presAssocID="{4F507DB3-9832-4865-B76D-F9BE53F37EDF}" presName="hierChild5" presStyleCnt="0"/>
      <dgm:spPr/>
    </dgm:pt>
    <dgm:pt modelId="{211C0D59-FE55-4409-8E0D-374CFDF0EA06}" type="pres">
      <dgm:prSet presAssocID="{076923EF-EDA6-43BB-9084-49B1190B256B}" presName="Name37" presStyleLbl="parChTrans1D2" presStyleIdx="2" presStyleCnt="3"/>
      <dgm:spPr/>
    </dgm:pt>
    <dgm:pt modelId="{DECAD3D9-A1E9-47ED-8B77-263E4673229A}" type="pres">
      <dgm:prSet presAssocID="{4D062558-2D70-4C11-A0CB-4B19CC63F1C5}" presName="hierRoot2" presStyleCnt="0">
        <dgm:presLayoutVars>
          <dgm:hierBranch val="init"/>
        </dgm:presLayoutVars>
      </dgm:prSet>
      <dgm:spPr/>
    </dgm:pt>
    <dgm:pt modelId="{595F97E7-9AE8-473D-8F05-EF7A967DF827}" type="pres">
      <dgm:prSet presAssocID="{4D062558-2D70-4C11-A0CB-4B19CC63F1C5}" presName="rootComposite" presStyleCnt="0"/>
      <dgm:spPr/>
    </dgm:pt>
    <dgm:pt modelId="{3A2F0B0B-780B-4766-984A-518BCD2803D1}" type="pres">
      <dgm:prSet presAssocID="{4D062558-2D70-4C11-A0CB-4B19CC63F1C5}" presName="rootText" presStyleLbl="node2" presStyleIdx="2" presStyleCnt="3">
        <dgm:presLayoutVars>
          <dgm:chPref val="3"/>
        </dgm:presLayoutVars>
      </dgm:prSet>
      <dgm:spPr>
        <a:prstGeom prst="roundRect">
          <a:avLst/>
        </a:prstGeom>
      </dgm:spPr>
    </dgm:pt>
    <dgm:pt modelId="{95890885-FE07-4DC7-AD0D-0894269251C8}" type="pres">
      <dgm:prSet presAssocID="{4D062558-2D70-4C11-A0CB-4B19CC63F1C5}" presName="rootConnector" presStyleLbl="node2" presStyleIdx="2" presStyleCnt="3"/>
      <dgm:spPr/>
    </dgm:pt>
    <dgm:pt modelId="{73B71978-567D-401C-93BF-C7A308DE0FC0}" type="pres">
      <dgm:prSet presAssocID="{4D062558-2D70-4C11-A0CB-4B19CC63F1C5}" presName="hierChild4" presStyleCnt="0"/>
      <dgm:spPr/>
    </dgm:pt>
    <dgm:pt modelId="{A0A279D0-F061-4FD4-B9C6-217C0167B0A1}" type="pres">
      <dgm:prSet presAssocID="{DEDB7AC5-8C76-48BD-ABB2-CFE6CE9BCE77}" presName="Name37" presStyleLbl="parChTrans1D3" presStyleIdx="8" presStyleCnt="12"/>
      <dgm:spPr/>
    </dgm:pt>
    <dgm:pt modelId="{3EF9683E-E054-4755-9297-E38E5BD4F29D}" type="pres">
      <dgm:prSet presAssocID="{4AA1D8DF-8DF5-43B3-AAB7-0D7FC40B5CCE}" presName="hierRoot2" presStyleCnt="0">
        <dgm:presLayoutVars>
          <dgm:hierBranch val="init"/>
        </dgm:presLayoutVars>
      </dgm:prSet>
      <dgm:spPr/>
    </dgm:pt>
    <dgm:pt modelId="{F44BF253-E110-41D9-97B0-F26E810D170C}" type="pres">
      <dgm:prSet presAssocID="{4AA1D8DF-8DF5-43B3-AAB7-0D7FC40B5CCE}" presName="rootComposite" presStyleCnt="0"/>
      <dgm:spPr/>
    </dgm:pt>
    <dgm:pt modelId="{ACC1022C-C288-4A65-BEEA-0C2273CF6898}" type="pres">
      <dgm:prSet presAssocID="{4AA1D8DF-8DF5-43B3-AAB7-0D7FC40B5CCE}" presName="rootText" presStyleLbl="node3" presStyleIdx="8" presStyleCnt="12">
        <dgm:presLayoutVars>
          <dgm:chPref val="3"/>
        </dgm:presLayoutVars>
      </dgm:prSet>
      <dgm:spPr>
        <a:prstGeom prst="roundRect">
          <a:avLst/>
        </a:prstGeom>
      </dgm:spPr>
    </dgm:pt>
    <dgm:pt modelId="{9663F98F-497B-4DBB-BD17-CDFE6B512492}" type="pres">
      <dgm:prSet presAssocID="{4AA1D8DF-8DF5-43B3-AAB7-0D7FC40B5CCE}" presName="rootConnector" presStyleLbl="node3" presStyleIdx="8" presStyleCnt="12"/>
      <dgm:spPr/>
    </dgm:pt>
    <dgm:pt modelId="{B8664613-FF56-46FA-B678-1E99C266AB15}" type="pres">
      <dgm:prSet presAssocID="{4AA1D8DF-8DF5-43B3-AAB7-0D7FC40B5CCE}" presName="hierChild4" presStyleCnt="0"/>
      <dgm:spPr/>
    </dgm:pt>
    <dgm:pt modelId="{AE0680AD-60E3-442A-8FB7-C9C337BA869A}" type="pres">
      <dgm:prSet presAssocID="{4AA1D8DF-8DF5-43B3-AAB7-0D7FC40B5CCE}" presName="hierChild5" presStyleCnt="0"/>
      <dgm:spPr/>
    </dgm:pt>
    <dgm:pt modelId="{37ACD44C-1F37-4BE0-8505-393C7122E3EB}" type="pres">
      <dgm:prSet presAssocID="{0F7E8BAA-0091-443D-BB64-101FB1996919}" presName="Name37" presStyleLbl="parChTrans1D3" presStyleIdx="9" presStyleCnt="12"/>
      <dgm:spPr/>
    </dgm:pt>
    <dgm:pt modelId="{77EDDD49-AAA5-4E14-8B1C-1818E694E283}" type="pres">
      <dgm:prSet presAssocID="{82FD8B09-D638-4E48-AAAE-8265FA96D1D2}" presName="hierRoot2" presStyleCnt="0">
        <dgm:presLayoutVars>
          <dgm:hierBranch val="init"/>
        </dgm:presLayoutVars>
      </dgm:prSet>
      <dgm:spPr/>
    </dgm:pt>
    <dgm:pt modelId="{B43C105E-7DA0-46AE-A2E3-215A15F5521C}" type="pres">
      <dgm:prSet presAssocID="{82FD8B09-D638-4E48-AAAE-8265FA96D1D2}" presName="rootComposite" presStyleCnt="0"/>
      <dgm:spPr/>
    </dgm:pt>
    <dgm:pt modelId="{9E42F2D5-4498-4952-AE78-244C1DA300E4}" type="pres">
      <dgm:prSet presAssocID="{82FD8B09-D638-4E48-AAAE-8265FA96D1D2}" presName="rootText" presStyleLbl="node3" presStyleIdx="9" presStyleCnt="12">
        <dgm:presLayoutVars>
          <dgm:chPref val="3"/>
        </dgm:presLayoutVars>
      </dgm:prSet>
      <dgm:spPr>
        <a:prstGeom prst="roundRect">
          <a:avLst/>
        </a:prstGeom>
      </dgm:spPr>
    </dgm:pt>
    <dgm:pt modelId="{D32F092B-844D-488C-A824-1DAAFECC4F1D}" type="pres">
      <dgm:prSet presAssocID="{82FD8B09-D638-4E48-AAAE-8265FA96D1D2}" presName="rootConnector" presStyleLbl="node3" presStyleIdx="9" presStyleCnt="12"/>
      <dgm:spPr/>
    </dgm:pt>
    <dgm:pt modelId="{AE9F311B-A606-45CE-BFE4-5837CD52366C}" type="pres">
      <dgm:prSet presAssocID="{82FD8B09-D638-4E48-AAAE-8265FA96D1D2}" presName="hierChild4" presStyleCnt="0"/>
      <dgm:spPr/>
    </dgm:pt>
    <dgm:pt modelId="{7B0F8B11-7568-4B01-B62D-895C63113949}" type="pres">
      <dgm:prSet presAssocID="{82FD8B09-D638-4E48-AAAE-8265FA96D1D2}" presName="hierChild5" presStyleCnt="0"/>
      <dgm:spPr/>
    </dgm:pt>
    <dgm:pt modelId="{2F7F8196-B2EB-40FC-8069-B7B623FB14C8}" type="pres">
      <dgm:prSet presAssocID="{1198E8AC-5F53-4D6F-8E07-721ECAF1BE4C}" presName="Name37" presStyleLbl="parChTrans1D3" presStyleIdx="10" presStyleCnt="12"/>
      <dgm:spPr/>
    </dgm:pt>
    <dgm:pt modelId="{17CD5448-4DC1-44CA-8E94-8D6C6C7C0C1C}" type="pres">
      <dgm:prSet presAssocID="{DCE11EBB-6A33-4926-A5A5-AD7BB6A74509}" presName="hierRoot2" presStyleCnt="0">
        <dgm:presLayoutVars>
          <dgm:hierBranch val="init"/>
        </dgm:presLayoutVars>
      </dgm:prSet>
      <dgm:spPr/>
    </dgm:pt>
    <dgm:pt modelId="{85CCAB0B-4B65-4F93-8541-72CD58C7B0D5}" type="pres">
      <dgm:prSet presAssocID="{DCE11EBB-6A33-4926-A5A5-AD7BB6A74509}" presName="rootComposite" presStyleCnt="0"/>
      <dgm:spPr/>
    </dgm:pt>
    <dgm:pt modelId="{EC99CDD2-2E7B-437E-8F49-31492171377C}" type="pres">
      <dgm:prSet presAssocID="{DCE11EBB-6A33-4926-A5A5-AD7BB6A74509}" presName="rootText" presStyleLbl="node3" presStyleIdx="10" presStyleCnt="12">
        <dgm:presLayoutVars>
          <dgm:chPref val="3"/>
        </dgm:presLayoutVars>
      </dgm:prSet>
      <dgm:spPr>
        <a:prstGeom prst="roundRect">
          <a:avLst/>
        </a:prstGeom>
      </dgm:spPr>
    </dgm:pt>
    <dgm:pt modelId="{A014BC4D-051B-438F-87CB-DBC2A0FC5DE8}" type="pres">
      <dgm:prSet presAssocID="{DCE11EBB-6A33-4926-A5A5-AD7BB6A74509}" presName="rootConnector" presStyleLbl="node3" presStyleIdx="10" presStyleCnt="12"/>
      <dgm:spPr/>
    </dgm:pt>
    <dgm:pt modelId="{2582C77E-B769-4A04-B7D6-580DCC284DFD}" type="pres">
      <dgm:prSet presAssocID="{DCE11EBB-6A33-4926-A5A5-AD7BB6A74509}" presName="hierChild4" presStyleCnt="0"/>
      <dgm:spPr/>
    </dgm:pt>
    <dgm:pt modelId="{5E541DCD-4DB9-4D70-A9FA-8AB06737DDB7}" type="pres">
      <dgm:prSet presAssocID="{DCE11EBB-6A33-4926-A5A5-AD7BB6A74509}" presName="hierChild5" presStyleCnt="0"/>
      <dgm:spPr/>
    </dgm:pt>
    <dgm:pt modelId="{B6D6139F-7B6A-4F5A-B6C9-31B6C7D2AA3F}" type="pres">
      <dgm:prSet presAssocID="{8EF733C6-651F-4DC8-9247-1FDBFA3567E0}" presName="Name37" presStyleLbl="parChTrans1D3" presStyleIdx="11" presStyleCnt="12"/>
      <dgm:spPr/>
    </dgm:pt>
    <dgm:pt modelId="{E4E7451F-2C5F-4B26-AC88-C7E3BDB9E9CB}" type="pres">
      <dgm:prSet presAssocID="{C7E6865D-2D5A-4371-92EB-AC4601F1C742}" presName="hierRoot2" presStyleCnt="0">
        <dgm:presLayoutVars>
          <dgm:hierBranch val="init"/>
        </dgm:presLayoutVars>
      </dgm:prSet>
      <dgm:spPr/>
    </dgm:pt>
    <dgm:pt modelId="{73098190-DB26-4EF9-8B0E-DC5AFFC45595}" type="pres">
      <dgm:prSet presAssocID="{C7E6865D-2D5A-4371-92EB-AC4601F1C742}" presName="rootComposite" presStyleCnt="0"/>
      <dgm:spPr/>
    </dgm:pt>
    <dgm:pt modelId="{6091F103-951C-45AA-945A-93267D254EFC}" type="pres">
      <dgm:prSet presAssocID="{C7E6865D-2D5A-4371-92EB-AC4601F1C742}" presName="rootText" presStyleLbl="node3" presStyleIdx="11" presStyleCnt="12">
        <dgm:presLayoutVars>
          <dgm:chPref val="3"/>
        </dgm:presLayoutVars>
      </dgm:prSet>
      <dgm:spPr>
        <a:prstGeom prst="roundRect">
          <a:avLst/>
        </a:prstGeom>
      </dgm:spPr>
    </dgm:pt>
    <dgm:pt modelId="{C652940B-66AA-408E-9C99-1014A72141C2}" type="pres">
      <dgm:prSet presAssocID="{C7E6865D-2D5A-4371-92EB-AC4601F1C742}" presName="rootConnector" presStyleLbl="node3" presStyleIdx="11" presStyleCnt="12"/>
      <dgm:spPr/>
    </dgm:pt>
    <dgm:pt modelId="{E424D9D2-A6AB-4B96-A1B1-405E44583383}" type="pres">
      <dgm:prSet presAssocID="{C7E6865D-2D5A-4371-92EB-AC4601F1C742}" presName="hierChild4" presStyleCnt="0"/>
      <dgm:spPr/>
    </dgm:pt>
    <dgm:pt modelId="{8D09377F-43F2-4C08-B1A1-9B7DEFE110C1}" type="pres">
      <dgm:prSet presAssocID="{C7E6865D-2D5A-4371-92EB-AC4601F1C742}" presName="hierChild5" presStyleCnt="0"/>
      <dgm:spPr/>
    </dgm:pt>
    <dgm:pt modelId="{ABF154AB-0B49-42CC-A26E-D6332567E592}" type="pres">
      <dgm:prSet presAssocID="{4D062558-2D70-4C11-A0CB-4B19CC63F1C5}" presName="hierChild5" presStyleCnt="0"/>
      <dgm:spPr/>
    </dgm:pt>
    <dgm:pt modelId="{04253960-9395-4A4E-A443-42C3552B9C31}" type="pres">
      <dgm:prSet presAssocID="{408023C3-E016-4F6E-A907-C375C2F9B175}" presName="hierChild3" presStyleCnt="0"/>
      <dgm:spPr/>
    </dgm:pt>
  </dgm:ptLst>
  <dgm:cxnLst>
    <dgm:cxn modelId="{45FB3201-A856-4658-9C49-DA56C372C122}" type="presOf" srcId="{076923EF-EDA6-43BB-9084-49B1190B256B}" destId="{211C0D59-FE55-4409-8E0D-374CFDF0EA06}" srcOrd="0" destOrd="0" presId="urn:microsoft.com/office/officeart/2005/8/layout/orgChart1"/>
    <dgm:cxn modelId="{CF41A501-A377-40C0-A8F2-0BB82F4FCE6F}" type="presOf" srcId="{0706E8A1-06A6-43EF-8DEF-F6A9C05D3B31}" destId="{EDC3B300-7D9D-4F1A-9172-0BE3AF55A144}" srcOrd="0" destOrd="0" presId="urn:microsoft.com/office/officeart/2005/8/layout/orgChart1"/>
    <dgm:cxn modelId="{88820105-F334-49D1-B15E-3CE7BB1B4A6F}" type="presOf" srcId="{1348B1DB-ABDD-4AA3-B006-A4E41CED3231}" destId="{7DC43E4D-9218-46AE-8F57-D2FDC5726E9B}" srcOrd="0" destOrd="0" presId="urn:microsoft.com/office/officeart/2005/8/layout/orgChart1"/>
    <dgm:cxn modelId="{593B7B0A-7C67-4F2A-83BC-86E551DF3981}" type="presOf" srcId="{82FD8B09-D638-4E48-AAAE-8265FA96D1D2}" destId="{D32F092B-844D-488C-A824-1DAAFECC4F1D}" srcOrd="1" destOrd="0" presId="urn:microsoft.com/office/officeart/2005/8/layout/orgChart1"/>
    <dgm:cxn modelId="{654D810F-AD41-4B45-8486-788FC4399197}" type="presOf" srcId="{CED62879-AEE0-489B-A18B-DD1E0465AF9B}" destId="{346DF747-28DC-4F6F-89BE-55C217BFD35C}" srcOrd="0" destOrd="0" presId="urn:microsoft.com/office/officeart/2005/8/layout/orgChart1"/>
    <dgm:cxn modelId="{77223515-D93B-4F49-BB0A-9B057D435915}" srcId="{408023C3-E016-4F6E-A907-C375C2F9B175}" destId="{4D062558-2D70-4C11-A0CB-4B19CC63F1C5}" srcOrd="2" destOrd="0" parTransId="{076923EF-EDA6-43BB-9084-49B1190B256B}" sibTransId="{104D853B-3ED4-4338-9141-FA109ED93F05}"/>
    <dgm:cxn modelId="{0C357617-32F7-40EF-96C4-FA7C9F6BA02A}" type="presOf" srcId="{DCE11EBB-6A33-4926-A5A5-AD7BB6A74509}" destId="{A014BC4D-051B-438F-87CB-DBC2A0FC5DE8}" srcOrd="1" destOrd="0" presId="urn:microsoft.com/office/officeart/2005/8/layout/orgChart1"/>
    <dgm:cxn modelId="{6252FB18-DEF0-4C84-8F09-15B670EA2339}" type="presOf" srcId="{F74530D8-9E8D-4493-9568-3A1A92A3C058}" destId="{B8B3438B-6499-47D7-87DF-6A01E66925DC}" srcOrd="0" destOrd="0" presId="urn:microsoft.com/office/officeart/2005/8/layout/orgChart1"/>
    <dgm:cxn modelId="{BB13B319-FFED-4580-A596-6D9D512FD96E}" srcId="{4F507DB3-9832-4865-B76D-F9BE53F37EDF}" destId="{DC05F64C-2316-4974-8D39-E90F24E99CE6}" srcOrd="3" destOrd="0" parTransId="{3D09D5F1-5335-4193-8238-5169ADBB03EA}" sibTransId="{798DD991-0948-449B-AFA4-C9E5C508A485}"/>
    <dgm:cxn modelId="{7323281D-1C36-4E45-95C9-1B8A4CAEBD67}" type="presOf" srcId="{5E9DF5B2-3262-4FBD-87DA-260DD4634E72}" destId="{167C5AA2-DDA9-4517-8984-86788402EA8E}" srcOrd="0" destOrd="0" presId="urn:microsoft.com/office/officeart/2005/8/layout/orgChart1"/>
    <dgm:cxn modelId="{4FBDD81D-2D0B-4A3B-AC79-5CDEE109C932}" type="presOf" srcId="{05AB69F8-FB48-462F-93D4-7F1FE0668B8F}" destId="{6953C86D-AC84-471C-97F2-E1009EC9BB86}" srcOrd="0" destOrd="0" presId="urn:microsoft.com/office/officeart/2005/8/layout/orgChart1"/>
    <dgm:cxn modelId="{40D1F71E-D484-4951-92E2-F17CCE7E8958}" type="presOf" srcId="{C7E6865D-2D5A-4371-92EB-AC4601F1C742}" destId="{6091F103-951C-45AA-945A-93267D254EFC}" srcOrd="0" destOrd="0" presId="urn:microsoft.com/office/officeart/2005/8/layout/orgChart1"/>
    <dgm:cxn modelId="{24028121-5BC7-4957-A0E1-CFDFD6BD3EC0}" type="presOf" srcId="{DC05F64C-2316-4974-8D39-E90F24E99CE6}" destId="{AF2252FC-6E5E-4C8C-821E-C0EDDE31D3E1}" srcOrd="0" destOrd="0" presId="urn:microsoft.com/office/officeart/2005/8/layout/orgChart1"/>
    <dgm:cxn modelId="{71ABC621-83BF-4D29-B1E6-AC8F456E5BB4}" type="presOf" srcId="{8EF733C6-651F-4DC8-9247-1FDBFA3567E0}" destId="{B6D6139F-7B6A-4F5A-B6C9-31B6C7D2AA3F}" srcOrd="0" destOrd="0" presId="urn:microsoft.com/office/officeart/2005/8/layout/orgChart1"/>
    <dgm:cxn modelId="{F1699F25-7008-4A21-AB70-EF623C0FCF5C}" srcId="{408023C3-E016-4F6E-A907-C375C2F9B175}" destId="{6C36D37C-2E6C-4F3A-8011-23607495DCDA}" srcOrd="0" destOrd="0" parTransId="{F74530D8-9E8D-4493-9568-3A1A92A3C058}" sibTransId="{D2E2F0DE-3E4C-498E-9517-506F94E12FA4}"/>
    <dgm:cxn modelId="{27A9EC28-824E-421C-8A32-30DC7B39F58B}" type="presOf" srcId="{DC05F64C-2316-4974-8D39-E90F24E99CE6}" destId="{3CE95A73-D834-4522-8C98-D8AF5945B749}" srcOrd="1" destOrd="0" presId="urn:microsoft.com/office/officeart/2005/8/layout/orgChart1"/>
    <dgm:cxn modelId="{B4526629-ABD0-4C99-87BA-3163194BC389}" srcId="{4F507DB3-9832-4865-B76D-F9BE53F37EDF}" destId="{1348B1DB-ABDD-4AA3-B006-A4E41CED3231}" srcOrd="2" destOrd="0" parTransId="{5E9DF5B2-3262-4FBD-87DA-260DD4634E72}" sibTransId="{8DB473B3-8E9D-41BC-9EE7-CA991873E222}"/>
    <dgm:cxn modelId="{96CE982D-DA81-4F83-97D6-9620FF8EFD19}" type="presOf" srcId="{06F466A9-3280-424D-80F0-66AA644EEF0A}" destId="{2F7DE7E4-C8DF-4B8D-B7D1-DB7B1C6ABFA4}" srcOrd="1" destOrd="0" presId="urn:microsoft.com/office/officeart/2005/8/layout/orgChart1"/>
    <dgm:cxn modelId="{BACFA32F-8E19-42CB-84DF-ECF771E62853}" type="presOf" srcId="{AC87E3CF-AB2A-414B-8977-C633201EEA2C}" destId="{6F4779B1-7987-46DC-8319-33A1256DD580}" srcOrd="0" destOrd="0" presId="urn:microsoft.com/office/officeart/2005/8/layout/orgChart1"/>
    <dgm:cxn modelId="{1844E635-91F7-499B-B5D0-6E6D2A20D62B}" type="presOf" srcId="{4D062558-2D70-4C11-A0CB-4B19CC63F1C5}" destId="{95890885-FE07-4DC7-AD0D-0894269251C8}" srcOrd="1" destOrd="0" presId="urn:microsoft.com/office/officeart/2005/8/layout/orgChart1"/>
    <dgm:cxn modelId="{1248B538-9F63-42FE-9BCA-55B7B853A8B7}" srcId="{4D062558-2D70-4C11-A0CB-4B19CC63F1C5}" destId="{82FD8B09-D638-4E48-AAAE-8265FA96D1D2}" srcOrd="1" destOrd="0" parTransId="{0F7E8BAA-0091-443D-BB64-101FB1996919}" sibTransId="{A4D7C2DB-9B8B-4142-9C0B-2DB6A8971343}"/>
    <dgm:cxn modelId="{CD76D73E-E755-4A41-83D0-B9963FE6788E}" srcId="{4D062558-2D70-4C11-A0CB-4B19CC63F1C5}" destId="{C7E6865D-2D5A-4371-92EB-AC4601F1C742}" srcOrd="3" destOrd="0" parTransId="{8EF733C6-651F-4DC8-9247-1FDBFA3567E0}" sibTransId="{CEC434BA-10FF-4F6E-AC48-1FB41BDDF159}"/>
    <dgm:cxn modelId="{8A809F5D-2C59-4CA9-9449-6BCB5548642C}" type="presOf" srcId="{DEDB7AC5-8C76-48BD-ABB2-CFE6CE9BCE77}" destId="{A0A279D0-F061-4FD4-B9C6-217C0167B0A1}" srcOrd="0" destOrd="0" presId="urn:microsoft.com/office/officeart/2005/8/layout/orgChart1"/>
    <dgm:cxn modelId="{910FEC5D-1783-4FA5-8579-8A18B60F6ADD}" srcId="{6C36D37C-2E6C-4F3A-8011-23607495DCDA}" destId="{712386E2-0213-4825-8EEA-2BBE16F4D40D}" srcOrd="0" destOrd="0" parTransId="{AC87E3CF-AB2A-414B-8977-C633201EEA2C}" sibTransId="{3463E03F-2231-4C18-B70E-CE8A272DA826}"/>
    <dgm:cxn modelId="{8501A960-0A28-4443-B31C-4C0B96F3E67A}" srcId="{3E459FD8-A436-4796-9C69-B396AC6B24B7}" destId="{408023C3-E016-4F6E-A907-C375C2F9B175}" srcOrd="0" destOrd="0" parTransId="{D3E0BD50-15F9-4AB7-B92D-8E52241894FC}" sibTransId="{86F8E751-5575-4AF2-BE8B-9260689F5D99}"/>
    <dgm:cxn modelId="{AE1AD460-CFC1-484A-9D8E-22C02CB73E7D}" srcId="{4F507DB3-9832-4865-B76D-F9BE53F37EDF}" destId="{CED62879-AEE0-489B-A18B-DD1E0465AF9B}" srcOrd="1" destOrd="0" parTransId="{6FCD15FA-F3AE-47B0-9CAA-1813F399C67B}" sibTransId="{C73B214B-98D4-409E-9F93-8029A32BB87B}"/>
    <dgm:cxn modelId="{0A797842-D6F9-49F7-919A-8AA39C9ECEA0}" srcId="{408023C3-E016-4F6E-A907-C375C2F9B175}" destId="{4F507DB3-9832-4865-B76D-F9BE53F37EDF}" srcOrd="1" destOrd="0" parTransId="{05AB69F8-FB48-462F-93D4-7F1FE0668B8F}" sibTransId="{3169FE4D-A2E8-4F89-AFA9-6AE33C2D4C5A}"/>
    <dgm:cxn modelId="{C05C0944-D094-44E8-9FAC-B18C31D5B457}" type="presOf" srcId="{C7E6865D-2D5A-4371-92EB-AC4601F1C742}" destId="{C652940B-66AA-408E-9C99-1014A72141C2}" srcOrd="1" destOrd="0" presId="urn:microsoft.com/office/officeart/2005/8/layout/orgChart1"/>
    <dgm:cxn modelId="{8D853444-869B-473C-B9D1-DAA2FEB6A376}" type="presOf" srcId="{EB89130E-DCB4-4531-A904-EA0E07B99E42}" destId="{771DDE46-6123-4548-8ACF-FC218D3C7D4B}" srcOrd="0" destOrd="0" presId="urn:microsoft.com/office/officeart/2005/8/layout/orgChart1"/>
    <dgm:cxn modelId="{85488768-1E97-484D-9029-D2B5E5E12331}" type="presOf" srcId="{4D062558-2D70-4C11-A0CB-4B19CC63F1C5}" destId="{3A2F0B0B-780B-4766-984A-518BCD2803D1}" srcOrd="0" destOrd="0" presId="urn:microsoft.com/office/officeart/2005/8/layout/orgChart1"/>
    <dgm:cxn modelId="{BAB8AA6A-776B-417C-AFE6-4124CB5C4409}" srcId="{6C36D37C-2E6C-4F3A-8011-23607495DCDA}" destId="{9D051565-EE65-401D-B090-F6F35A472ED4}" srcOrd="3" destOrd="0" parTransId="{0706E8A1-06A6-43EF-8DEF-F6A9C05D3B31}" sibTransId="{76E6C3E2-9ADC-4E0C-9BEA-A676FC01A647}"/>
    <dgm:cxn modelId="{44BEBB4A-7C1E-4FDB-81CC-9C7DEDF3A414}" type="presOf" srcId="{4F507DB3-9832-4865-B76D-F9BE53F37EDF}" destId="{45B4A84E-FD91-4F8A-AD00-5C4FCF65B744}" srcOrd="0" destOrd="0" presId="urn:microsoft.com/office/officeart/2005/8/layout/orgChart1"/>
    <dgm:cxn modelId="{EA52B64B-9C56-4596-859B-3DDEBF4E78B7}" type="presOf" srcId="{57D9B189-8339-4F54-92E1-4039C40CC6D9}" destId="{EDCA2474-3231-44FE-B566-62A6408B4198}" srcOrd="0" destOrd="0" presId="urn:microsoft.com/office/officeart/2005/8/layout/orgChart1"/>
    <dgm:cxn modelId="{8F48EB4B-9BD4-4FA8-987E-E5D1D51C04E7}" srcId="{4D062558-2D70-4C11-A0CB-4B19CC63F1C5}" destId="{4AA1D8DF-8DF5-43B3-AAB7-0D7FC40B5CCE}" srcOrd="0" destOrd="0" parTransId="{DEDB7AC5-8C76-48BD-ABB2-CFE6CE9BCE77}" sibTransId="{5FFF1103-C638-4FAB-933C-4B2B8E71F75D}"/>
    <dgm:cxn modelId="{8CEC266C-43BE-4705-8A62-1C1DB049AD2A}" type="presOf" srcId="{6C36D37C-2E6C-4F3A-8011-23607495DCDA}" destId="{097A1821-5381-4F75-8FED-0E3EC71F25A1}" srcOrd="0" destOrd="0" presId="urn:microsoft.com/office/officeart/2005/8/layout/orgChart1"/>
    <dgm:cxn modelId="{F577406D-D551-4D40-9860-7EE265CC9DEB}" type="presOf" srcId="{3E459FD8-A436-4796-9C69-B396AC6B24B7}" destId="{54A6B3D7-40CA-4EA5-A487-FB0CCFB4A32B}" srcOrd="0" destOrd="0" presId="urn:microsoft.com/office/officeart/2005/8/layout/orgChart1"/>
    <dgm:cxn modelId="{38F1BA70-FFFA-4D93-977F-F8AB40CFCEF9}" type="presOf" srcId="{B66BD0F4-4000-430A-A44A-DDF3EE700AD2}" destId="{FDD44D48-6172-48DD-9B6D-7A98523D8BD2}" srcOrd="0" destOrd="0" presId="urn:microsoft.com/office/officeart/2005/8/layout/orgChart1"/>
    <dgm:cxn modelId="{A0183A79-ADBA-489C-87EA-E2D641C95A73}" type="presOf" srcId="{956F9678-8525-4628-877E-CD87C926F7AB}" destId="{D3C11C83-DB50-4AD3-996C-2B41AB1022DD}" srcOrd="0" destOrd="0" presId="urn:microsoft.com/office/officeart/2005/8/layout/orgChart1"/>
    <dgm:cxn modelId="{A010665A-632C-4F58-ADEF-3CC8CAE0EFA6}" srcId="{6C36D37C-2E6C-4F3A-8011-23607495DCDA}" destId="{06F466A9-3280-424D-80F0-66AA644EEF0A}" srcOrd="2" destOrd="0" parTransId="{EB89130E-DCB4-4531-A904-EA0E07B99E42}" sibTransId="{6F4560C8-FD3D-4E30-A73D-E90436486DFD}"/>
    <dgm:cxn modelId="{7423E17D-28AD-4372-9453-6594C4F39CE8}" srcId="{4D062558-2D70-4C11-A0CB-4B19CC63F1C5}" destId="{DCE11EBB-6A33-4926-A5A5-AD7BB6A74509}" srcOrd="2" destOrd="0" parTransId="{1198E8AC-5F53-4D6F-8E07-721ECAF1BE4C}" sibTransId="{008C0466-16B3-4063-8E97-EB1ABFB4E11C}"/>
    <dgm:cxn modelId="{C3596F80-3E28-4774-AC6F-AC5330E1EF0E}" type="presOf" srcId="{11AC8910-9665-48D1-AEAB-52CA2D912F93}" destId="{9A1DE449-1E72-43E4-99FE-EFCF3CEABC83}" srcOrd="0" destOrd="0" presId="urn:microsoft.com/office/officeart/2005/8/layout/orgChart1"/>
    <dgm:cxn modelId="{8B19AF81-005E-473C-B8F0-EF4C829E3DE8}" srcId="{6C36D37C-2E6C-4F3A-8011-23607495DCDA}" destId="{11AC8910-9665-48D1-AEAB-52CA2D912F93}" srcOrd="1" destOrd="0" parTransId="{57D9B189-8339-4F54-92E1-4039C40CC6D9}" sibTransId="{95CC5A3F-9FEE-4829-9858-17C012F32BDB}"/>
    <dgm:cxn modelId="{95F33E88-AD42-45E3-89E3-C12F151F41BD}" type="presOf" srcId="{1348B1DB-ABDD-4AA3-B006-A4E41CED3231}" destId="{03C30371-C020-4337-B677-F5D6ACD54604}" srcOrd="1" destOrd="0" presId="urn:microsoft.com/office/officeart/2005/8/layout/orgChart1"/>
    <dgm:cxn modelId="{C7D6A589-D935-4996-B0B5-EFD70D75405D}" type="presOf" srcId="{9D051565-EE65-401D-B090-F6F35A472ED4}" destId="{64FFDC5E-01C0-49AB-901E-4E8CF97DD236}" srcOrd="0" destOrd="0" presId="urn:microsoft.com/office/officeart/2005/8/layout/orgChart1"/>
    <dgm:cxn modelId="{4E0EA48D-7B0E-4912-B529-E3C80CB99927}" type="presOf" srcId="{4AA1D8DF-8DF5-43B3-AAB7-0D7FC40B5CCE}" destId="{ACC1022C-C288-4A65-BEEA-0C2273CF6898}" srcOrd="0" destOrd="0" presId="urn:microsoft.com/office/officeart/2005/8/layout/orgChart1"/>
    <dgm:cxn modelId="{B1582097-594A-40E6-B669-B49890DBA405}" type="presOf" srcId="{CED62879-AEE0-489B-A18B-DD1E0465AF9B}" destId="{AE92A273-AB96-40B5-A0C8-E5BD079C5734}" srcOrd="1" destOrd="0" presId="urn:microsoft.com/office/officeart/2005/8/layout/orgChart1"/>
    <dgm:cxn modelId="{BF83F69E-C8E1-422F-9A7C-48546027A370}" type="presOf" srcId="{6C36D37C-2E6C-4F3A-8011-23607495DCDA}" destId="{0F983FFA-0D7E-493E-A4AA-5D40215D0098}" srcOrd="1" destOrd="0" presId="urn:microsoft.com/office/officeart/2005/8/layout/orgChart1"/>
    <dgm:cxn modelId="{0300F7A1-5759-46A4-8FD2-A2A6206A6803}" type="presOf" srcId="{DCE11EBB-6A33-4926-A5A5-AD7BB6A74509}" destId="{EC99CDD2-2E7B-437E-8F49-31492171377C}" srcOrd="0" destOrd="0" presId="urn:microsoft.com/office/officeart/2005/8/layout/orgChart1"/>
    <dgm:cxn modelId="{98248DA6-9BFD-43D4-BC50-E37EA1405DF4}" type="presOf" srcId="{6FCD15FA-F3AE-47B0-9CAA-1813F399C67B}" destId="{B41BFF49-5113-4C54-903D-5EB60D47A7F6}" srcOrd="0" destOrd="0" presId="urn:microsoft.com/office/officeart/2005/8/layout/orgChart1"/>
    <dgm:cxn modelId="{DC1137A9-C8BC-4B64-A43D-FE8563062D2E}" type="presOf" srcId="{712386E2-0213-4825-8EEA-2BBE16F4D40D}" destId="{BEF178A3-5B78-4324-9214-F06894DE3F24}" srcOrd="0" destOrd="0" presId="urn:microsoft.com/office/officeart/2005/8/layout/orgChart1"/>
    <dgm:cxn modelId="{8F9790AB-4661-42A0-8578-06678F675D40}" type="presOf" srcId="{1198E8AC-5F53-4D6F-8E07-721ECAF1BE4C}" destId="{2F7F8196-B2EB-40FC-8069-B7B623FB14C8}" srcOrd="0" destOrd="0" presId="urn:microsoft.com/office/officeart/2005/8/layout/orgChart1"/>
    <dgm:cxn modelId="{12E208AD-F1B5-4CDD-B62E-1F6E7C08D91E}" type="presOf" srcId="{11AC8910-9665-48D1-AEAB-52CA2D912F93}" destId="{7D4858E9-C1EE-4E43-9CCB-11974BC5A0BA}" srcOrd="1" destOrd="0" presId="urn:microsoft.com/office/officeart/2005/8/layout/orgChart1"/>
    <dgm:cxn modelId="{2819C3B0-DBCF-4E28-BCF7-9E1DDB2A1685}" type="presOf" srcId="{3D09D5F1-5335-4193-8238-5169ADBB03EA}" destId="{28C0FE95-3F63-415E-ADFD-93D2C6A9D7A3}" srcOrd="0" destOrd="0" presId="urn:microsoft.com/office/officeart/2005/8/layout/orgChart1"/>
    <dgm:cxn modelId="{BC54A3B3-9FAA-43D5-8F0B-7CE22C8DBDF8}" type="presOf" srcId="{4AA1D8DF-8DF5-43B3-AAB7-0D7FC40B5CCE}" destId="{9663F98F-497B-4DBB-BD17-CDFE6B512492}" srcOrd="1" destOrd="0" presId="urn:microsoft.com/office/officeart/2005/8/layout/orgChart1"/>
    <dgm:cxn modelId="{0E91E5BF-1667-4C4B-8AB6-DBE1591EF497}" srcId="{4F507DB3-9832-4865-B76D-F9BE53F37EDF}" destId="{956F9678-8525-4628-877E-CD87C926F7AB}" srcOrd="0" destOrd="0" parTransId="{B66BD0F4-4000-430A-A44A-DDF3EE700AD2}" sibTransId="{1705BE3C-8A52-4D02-A6D4-824DF1CFB78A}"/>
    <dgm:cxn modelId="{5E50D8C4-1EDF-48A1-A4D2-32AAD6CB4364}" type="presOf" srcId="{408023C3-E016-4F6E-A907-C375C2F9B175}" destId="{9DE9FB4B-5DB9-4954-A3B9-EC571A4EF911}" srcOrd="0" destOrd="0" presId="urn:microsoft.com/office/officeart/2005/8/layout/orgChart1"/>
    <dgm:cxn modelId="{A40D20C5-12E8-4CC4-8C7B-51BF349BC4F6}" type="presOf" srcId="{06F466A9-3280-424D-80F0-66AA644EEF0A}" destId="{94DF46DD-4A7B-4E6D-9745-CF35E361767F}" srcOrd="0" destOrd="0" presId="urn:microsoft.com/office/officeart/2005/8/layout/orgChart1"/>
    <dgm:cxn modelId="{480F6EC5-3CAC-4B69-BAED-697D73A9B993}" type="presOf" srcId="{956F9678-8525-4628-877E-CD87C926F7AB}" destId="{D7AF6579-41AA-4C15-9D4C-975B5E8C30EB}" srcOrd="1" destOrd="0" presId="urn:microsoft.com/office/officeart/2005/8/layout/orgChart1"/>
    <dgm:cxn modelId="{0F3FA6C8-4EF1-4A93-AFEA-29E15FAB6C45}" type="presOf" srcId="{712386E2-0213-4825-8EEA-2BBE16F4D40D}" destId="{16219C0E-C91A-4BD7-A9B5-51B0AF5F2CE5}" srcOrd="1" destOrd="0" presId="urn:microsoft.com/office/officeart/2005/8/layout/orgChart1"/>
    <dgm:cxn modelId="{734BD5CA-129C-4E8B-A890-6562EF512758}" type="presOf" srcId="{9D051565-EE65-401D-B090-F6F35A472ED4}" destId="{C14794BF-AD3F-44D6-A887-26898555FE6E}" srcOrd="1" destOrd="0" presId="urn:microsoft.com/office/officeart/2005/8/layout/orgChart1"/>
    <dgm:cxn modelId="{8EC220CB-42B1-4B72-8CD7-E2073B21D8C1}" type="presOf" srcId="{82FD8B09-D638-4E48-AAAE-8265FA96D1D2}" destId="{9E42F2D5-4498-4952-AE78-244C1DA300E4}" srcOrd="0" destOrd="0" presId="urn:microsoft.com/office/officeart/2005/8/layout/orgChart1"/>
    <dgm:cxn modelId="{BC4E16D4-D4B7-4DFB-B398-F0DF093A4A15}" type="presOf" srcId="{0F7E8BAA-0091-443D-BB64-101FB1996919}" destId="{37ACD44C-1F37-4BE0-8505-393C7122E3EB}" srcOrd="0" destOrd="0" presId="urn:microsoft.com/office/officeart/2005/8/layout/orgChart1"/>
    <dgm:cxn modelId="{541744DB-5902-4722-8FCC-2FD3E932B78A}" type="presOf" srcId="{4F507DB3-9832-4865-B76D-F9BE53F37EDF}" destId="{C08E6543-7BCF-40BB-86AA-FAF94A52E74C}" srcOrd="1" destOrd="0" presId="urn:microsoft.com/office/officeart/2005/8/layout/orgChart1"/>
    <dgm:cxn modelId="{C40BEAE3-450E-46CB-AF13-EC22C5935B92}" type="presOf" srcId="{408023C3-E016-4F6E-A907-C375C2F9B175}" destId="{32CCD6F4-6A00-454C-9560-A9145A2AD094}" srcOrd="1" destOrd="0" presId="urn:microsoft.com/office/officeart/2005/8/layout/orgChart1"/>
    <dgm:cxn modelId="{7DB615D8-01AF-4CE3-83ED-FB77C2BAFA93}" type="presParOf" srcId="{54A6B3D7-40CA-4EA5-A487-FB0CCFB4A32B}" destId="{3A5B2D20-BF86-4E3E-A062-DBF0A7D3AB84}" srcOrd="0" destOrd="0" presId="urn:microsoft.com/office/officeart/2005/8/layout/orgChart1"/>
    <dgm:cxn modelId="{3DD01750-AB90-4A9A-BEF6-79FB1DF4A79E}" type="presParOf" srcId="{3A5B2D20-BF86-4E3E-A062-DBF0A7D3AB84}" destId="{51A9B708-4952-4B67-8DBD-96A407D813CD}" srcOrd="0" destOrd="0" presId="urn:microsoft.com/office/officeart/2005/8/layout/orgChart1"/>
    <dgm:cxn modelId="{85A786F3-1925-4A31-BB5E-E8C6129D1BCB}" type="presParOf" srcId="{51A9B708-4952-4B67-8DBD-96A407D813CD}" destId="{9DE9FB4B-5DB9-4954-A3B9-EC571A4EF911}" srcOrd="0" destOrd="0" presId="urn:microsoft.com/office/officeart/2005/8/layout/orgChart1"/>
    <dgm:cxn modelId="{596B7AB8-02C2-4C84-99B5-6CB8D266AE79}" type="presParOf" srcId="{51A9B708-4952-4B67-8DBD-96A407D813CD}" destId="{32CCD6F4-6A00-454C-9560-A9145A2AD094}" srcOrd="1" destOrd="0" presId="urn:microsoft.com/office/officeart/2005/8/layout/orgChart1"/>
    <dgm:cxn modelId="{3E1E8792-0241-4FF4-BB0E-C22A43278A10}" type="presParOf" srcId="{3A5B2D20-BF86-4E3E-A062-DBF0A7D3AB84}" destId="{E151F62A-2608-4ADB-85E8-C3BA20BD4BC2}" srcOrd="1" destOrd="0" presId="urn:microsoft.com/office/officeart/2005/8/layout/orgChart1"/>
    <dgm:cxn modelId="{605A8FB7-53FA-457D-BE6D-7DA7141177B4}" type="presParOf" srcId="{E151F62A-2608-4ADB-85E8-C3BA20BD4BC2}" destId="{B8B3438B-6499-47D7-87DF-6A01E66925DC}" srcOrd="0" destOrd="0" presId="urn:microsoft.com/office/officeart/2005/8/layout/orgChart1"/>
    <dgm:cxn modelId="{BC2A4739-A685-42EF-8870-5D5B565E8555}" type="presParOf" srcId="{E151F62A-2608-4ADB-85E8-C3BA20BD4BC2}" destId="{B2294CA8-2DAF-407E-8F58-CBBA5C385476}" srcOrd="1" destOrd="0" presId="urn:microsoft.com/office/officeart/2005/8/layout/orgChart1"/>
    <dgm:cxn modelId="{0BFAFA13-A911-4308-9B3F-5DB2E4A54FDD}" type="presParOf" srcId="{B2294CA8-2DAF-407E-8F58-CBBA5C385476}" destId="{A93D5C5B-E082-4C89-A356-3DDC55C11576}" srcOrd="0" destOrd="0" presId="urn:microsoft.com/office/officeart/2005/8/layout/orgChart1"/>
    <dgm:cxn modelId="{A082B680-A2C0-409D-AB76-9767A51FE626}" type="presParOf" srcId="{A93D5C5B-E082-4C89-A356-3DDC55C11576}" destId="{097A1821-5381-4F75-8FED-0E3EC71F25A1}" srcOrd="0" destOrd="0" presId="urn:microsoft.com/office/officeart/2005/8/layout/orgChart1"/>
    <dgm:cxn modelId="{28565061-A914-4F9A-A70C-8CFAAA70F988}" type="presParOf" srcId="{A93D5C5B-E082-4C89-A356-3DDC55C11576}" destId="{0F983FFA-0D7E-493E-A4AA-5D40215D0098}" srcOrd="1" destOrd="0" presId="urn:microsoft.com/office/officeart/2005/8/layout/orgChart1"/>
    <dgm:cxn modelId="{48A6DC35-8DD0-42C7-861D-C30A48FD748B}" type="presParOf" srcId="{B2294CA8-2DAF-407E-8F58-CBBA5C385476}" destId="{67C07077-E5D6-421E-A3BA-7CCA663ADE08}" srcOrd="1" destOrd="0" presId="urn:microsoft.com/office/officeart/2005/8/layout/orgChart1"/>
    <dgm:cxn modelId="{3BF226C8-4CF8-4170-B552-7F6A8F9D3EE7}" type="presParOf" srcId="{67C07077-E5D6-421E-A3BA-7CCA663ADE08}" destId="{6F4779B1-7987-46DC-8319-33A1256DD580}" srcOrd="0" destOrd="0" presId="urn:microsoft.com/office/officeart/2005/8/layout/orgChart1"/>
    <dgm:cxn modelId="{1F9DEC89-4912-443A-9C23-001EC117C8B7}" type="presParOf" srcId="{67C07077-E5D6-421E-A3BA-7CCA663ADE08}" destId="{32EE2DAF-5547-43E5-BCA5-1ECA11561788}" srcOrd="1" destOrd="0" presId="urn:microsoft.com/office/officeart/2005/8/layout/orgChart1"/>
    <dgm:cxn modelId="{E4F3C491-FC24-4016-BFCE-7A30A28D760D}" type="presParOf" srcId="{32EE2DAF-5547-43E5-BCA5-1ECA11561788}" destId="{0336C822-3B86-49C8-A60A-963AB4A5C413}" srcOrd="0" destOrd="0" presId="urn:microsoft.com/office/officeart/2005/8/layout/orgChart1"/>
    <dgm:cxn modelId="{25C2436E-150A-41DD-BB72-37C27F2AE07E}" type="presParOf" srcId="{0336C822-3B86-49C8-A60A-963AB4A5C413}" destId="{BEF178A3-5B78-4324-9214-F06894DE3F24}" srcOrd="0" destOrd="0" presId="urn:microsoft.com/office/officeart/2005/8/layout/orgChart1"/>
    <dgm:cxn modelId="{8456891E-3EF1-4D30-A298-2AB9CFE46C3E}" type="presParOf" srcId="{0336C822-3B86-49C8-A60A-963AB4A5C413}" destId="{16219C0E-C91A-4BD7-A9B5-51B0AF5F2CE5}" srcOrd="1" destOrd="0" presId="urn:microsoft.com/office/officeart/2005/8/layout/orgChart1"/>
    <dgm:cxn modelId="{F1F726FB-3B0A-4820-A8CC-25201C2F29AC}" type="presParOf" srcId="{32EE2DAF-5547-43E5-BCA5-1ECA11561788}" destId="{A92090C5-CAE3-41BF-BC90-BBE3A6B757A6}" srcOrd="1" destOrd="0" presId="urn:microsoft.com/office/officeart/2005/8/layout/orgChart1"/>
    <dgm:cxn modelId="{74792A7B-9EB4-4516-AD69-0E82AA6EC777}" type="presParOf" srcId="{32EE2DAF-5547-43E5-BCA5-1ECA11561788}" destId="{92F7251B-6A88-46B6-95FA-6B0F59D8205E}" srcOrd="2" destOrd="0" presId="urn:microsoft.com/office/officeart/2005/8/layout/orgChart1"/>
    <dgm:cxn modelId="{A317F646-A57C-47E9-A295-E8E673C4D443}" type="presParOf" srcId="{67C07077-E5D6-421E-A3BA-7CCA663ADE08}" destId="{EDCA2474-3231-44FE-B566-62A6408B4198}" srcOrd="2" destOrd="0" presId="urn:microsoft.com/office/officeart/2005/8/layout/orgChart1"/>
    <dgm:cxn modelId="{11CCBC42-040E-446E-B4A2-CFDBE7DD07DE}" type="presParOf" srcId="{67C07077-E5D6-421E-A3BA-7CCA663ADE08}" destId="{ABF7AA57-002A-44B3-B105-9D4C969CFE2A}" srcOrd="3" destOrd="0" presId="urn:microsoft.com/office/officeart/2005/8/layout/orgChart1"/>
    <dgm:cxn modelId="{A949B84E-1F25-4ACE-B10C-FD5A496217F8}" type="presParOf" srcId="{ABF7AA57-002A-44B3-B105-9D4C969CFE2A}" destId="{38E5D909-4036-4B79-9BD9-61F0683EC8A1}" srcOrd="0" destOrd="0" presId="urn:microsoft.com/office/officeart/2005/8/layout/orgChart1"/>
    <dgm:cxn modelId="{F0A28566-86C4-4EA9-BC0B-CAB5BF7753F2}" type="presParOf" srcId="{38E5D909-4036-4B79-9BD9-61F0683EC8A1}" destId="{9A1DE449-1E72-43E4-99FE-EFCF3CEABC83}" srcOrd="0" destOrd="0" presId="urn:microsoft.com/office/officeart/2005/8/layout/orgChart1"/>
    <dgm:cxn modelId="{F6DEDD07-A13D-4DBE-934F-74B9EC4F5621}" type="presParOf" srcId="{38E5D909-4036-4B79-9BD9-61F0683EC8A1}" destId="{7D4858E9-C1EE-4E43-9CCB-11974BC5A0BA}" srcOrd="1" destOrd="0" presId="urn:microsoft.com/office/officeart/2005/8/layout/orgChart1"/>
    <dgm:cxn modelId="{0D9A1B5C-AF88-4590-A1A7-BD96EDEFC2A0}" type="presParOf" srcId="{ABF7AA57-002A-44B3-B105-9D4C969CFE2A}" destId="{A9682C7B-81C8-42B9-A62A-312E3523D5EA}" srcOrd="1" destOrd="0" presId="urn:microsoft.com/office/officeart/2005/8/layout/orgChart1"/>
    <dgm:cxn modelId="{7A49EF19-7C90-4A38-B4A4-C7E8BD0096CF}" type="presParOf" srcId="{ABF7AA57-002A-44B3-B105-9D4C969CFE2A}" destId="{772F5EDB-F4ED-44EB-9B35-CBF25A886578}" srcOrd="2" destOrd="0" presId="urn:microsoft.com/office/officeart/2005/8/layout/orgChart1"/>
    <dgm:cxn modelId="{6B4B6DF8-5876-478E-853F-E7EECAC1322B}" type="presParOf" srcId="{67C07077-E5D6-421E-A3BA-7CCA663ADE08}" destId="{771DDE46-6123-4548-8ACF-FC218D3C7D4B}" srcOrd="4" destOrd="0" presId="urn:microsoft.com/office/officeart/2005/8/layout/orgChart1"/>
    <dgm:cxn modelId="{CBA1C6F9-34C2-430A-B201-FB1C80EE6693}" type="presParOf" srcId="{67C07077-E5D6-421E-A3BA-7CCA663ADE08}" destId="{F85F68AF-B8CD-436F-AE1D-D5423B52C22C}" srcOrd="5" destOrd="0" presId="urn:microsoft.com/office/officeart/2005/8/layout/orgChart1"/>
    <dgm:cxn modelId="{7124F13B-991E-42EB-B139-7AB97467013F}" type="presParOf" srcId="{F85F68AF-B8CD-436F-AE1D-D5423B52C22C}" destId="{2DFA97CA-76EC-44C6-974C-76EB4FD15C46}" srcOrd="0" destOrd="0" presId="urn:microsoft.com/office/officeart/2005/8/layout/orgChart1"/>
    <dgm:cxn modelId="{8497C088-2F41-4D74-A3E8-13542ABF4F17}" type="presParOf" srcId="{2DFA97CA-76EC-44C6-974C-76EB4FD15C46}" destId="{94DF46DD-4A7B-4E6D-9745-CF35E361767F}" srcOrd="0" destOrd="0" presId="urn:microsoft.com/office/officeart/2005/8/layout/orgChart1"/>
    <dgm:cxn modelId="{91065E58-8389-4E24-A256-C53A7DE289AA}" type="presParOf" srcId="{2DFA97CA-76EC-44C6-974C-76EB4FD15C46}" destId="{2F7DE7E4-C8DF-4B8D-B7D1-DB7B1C6ABFA4}" srcOrd="1" destOrd="0" presId="urn:microsoft.com/office/officeart/2005/8/layout/orgChart1"/>
    <dgm:cxn modelId="{9E72E6D1-F2BF-4782-96A7-914159143F41}" type="presParOf" srcId="{F85F68AF-B8CD-436F-AE1D-D5423B52C22C}" destId="{9EE2A775-113E-4645-B31D-B2D2F4CD7378}" srcOrd="1" destOrd="0" presId="urn:microsoft.com/office/officeart/2005/8/layout/orgChart1"/>
    <dgm:cxn modelId="{11648DC3-9CE7-407A-B02A-895319D7D337}" type="presParOf" srcId="{F85F68AF-B8CD-436F-AE1D-D5423B52C22C}" destId="{89B34872-6700-4961-BAF0-E1B0F608A983}" srcOrd="2" destOrd="0" presId="urn:microsoft.com/office/officeart/2005/8/layout/orgChart1"/>
    <dgm:cxn modelId="{319B627C-A52C-4660-9ADD-523BC5687719}" type="presParOf" srcId="{67C07077-E5D6-421E-A3BA-7CCA663ADE08}" destId="{EDC3B300-7D9D-4F1A-9172-0BE3AF55A144}" srcOrd="6" destOrd="0" presId="urn:microsoft.com/office/officeart/2005/8/layout/orgChart1"/>
    <dgm:cxn modelId="{FC07AD9B-0D0E-476A-843D-1DFC7A1F0492}" type="presParOf" srcId="{67C07077-E5D6-421E-A3BA-7CCA663ADE08}" destId="{A58DDE69-39FE-4C03-B99D-0043F5E174E3}" srcOrd="7" destOrd="0" presId="urn:microsoft.com/office/officeart/2005/8/layout/orgChart1"/>
    <dgm:cxn modelId="{9CEDB679-03AE-4465-8B96-0312B9133792}" type="presParOf" srcId="{A58DDE69-39FE-4C03-B99D-0043F5E174E3}" destId="{6D1DE899-D03B-4EF1-B3E4-AA6E80579FE3}" srcOrd="0" destOrd="0" presId="urn:microsoft.com/office/officeart/2005/8/layout/orgChart1"/>
    <dgm:cxn modelId="{E02D131E-540B-46E8-B483-9E9F9ECD6C4F}" type="presParOf" srcId="{6D1DE899-D03B-4EF1-B3E4-AA6E80579FE3}" destId="{64FFDC5E-01C0-49AB-901E-4E8CF97DD236}" srcOrd="0" destOrd="0" presId="urn:microsoft.com/office/officeart/2005/8/layout/orgChart1"/>
    <dgm:cxn modelId="{F678C5AC-5BA4-4F82-8270-C8B0F75A4A98}" type="presParOf" srcId="{6D1DE899-D03B-4EF1-B3E4-AA6E80579FE3}" destId="{C14794BF-AD3F-44D6-A887-26898555FE6E}" srcOrd="1" destOrd="0" presId="urn:microsoft.com/office/officeart/2005/8/layout/orgChart1"/>
    <dgm:cxn modelId="{8FC3EED5-B394-4426-86EC-750B1B145B79}" type="presParOf" srcId="{A58DDE69-39FE-4C03-B99D-0043F5E174E3}" destId="{B4F83FEC-0470-4D6B-B664-54D3C3559569}" srcOrd="1" destOrd="0" presId="urn:microsoft.com/office/officeart/2005/8/layout/orgChart1"/>
    <dgm:cxn modelId="{73758672-5F97-413A-81CC-D22B21A2488A}" type="presParOf" srcId="{A58DDE69-39FE-4C03-B99D-0043F5E174E3}" destId="{CC7C3D28-52E3-43C6-AA5E-62240A5BA227}" srcOrd="2" destOrd="0" presId="urn:microsoft.com/office/officeart/2005/8/layout/orgChart1"/>
    <dgm:cxn modelId="{7005D068-B1CF-44DB-9A3D-9BF4A30B72AC}" type="presParOf" srcId="{B2294CA8-2DAF-407E-8F58-CBBA5C385476}" destId="{8D37A3F3-A2D5-4A85-B01C-53342D4726F2}" srcOrd="2" destOrd="0" presId="urn:microsoft.com/office/officeart/2005/8/layout/orgChart1"/>
    <dgm:cxn modelId="{00750A96-28BE-4A6D-9604-01B58CA9540D}" type="presParOf" srcId="{E151F62A-2608-4ADB-85E8-C3BA20BD4BC2}" destId="{6953C86D-AC84-471C-97F2-E1009EC9BB86}" srcOrd="2" destOrd="0" presId="urn:microsoft.com/office/officeart/2005/8/layout/orgChart1"/>
    <dgm:cxn modelId="{027B9E25-B5D0-4B9A-A634-E0C07B3DB3FF}" type="presParOf" srcId="{E151F62A-2608-4ADB-85E8-C3BA20BD4BC2}" destId="{A66E6EC6-E5D4-4958-99BA-4808A08EFFEC}" srcOrd="3" destOrd="0" presId="urn:microsoft.com/office/officeart/2005/8/layout/orgChart1"/>
    <dgm:cxn modelId="{0D89EE04-33C5-4BBC-8E5A-0D1DC1E11F77}" type="presParOf" srcId="{A66E6EC6-E5D4-4958-99BA-4808A08EFFEC}" destId="{DC7F674C-A9F9-453F-B65D-B62279CA2333}" srcOrd="0" destOrd="0" presId="urn:microsoft.com/office/officeart/2005/8/layout/orgChart1"/>
    <dgm:cxn modelId="{66DA81D0-8708-427B-96FF-4E9A460EF09D}" type="presParOf" srcId="{DC7F674C-A9F9-453F-B65D-B62279CA2333}" destId="{45B4A84E-FD91-4F8A-AD00-5C4FCF65B744}" srcOrd="0" destOrd="0" presId="urn:microsoft.com/office/officeart/2005/8/layout/orgChart1"/>
    <dgm:cxn modelId="{056FAC0C-6E5E-4D23-98B6-6D18FF233D2E}" type="presParOf" srcId="{DC7F674C-A9F9-453F-B65D-B62279CA2333}" destId="{C08E6543-7BCF-40BB-86AA-FAF94A52E74C}" srcOrd="1" destOrd="0" presId="urn:microsoft.com/office/officeart/2005/8/layout/orgChart1"/>
    <dgm:cxn modelId="{29360341-46FC-43EC-ADE7-DA7BD6BE6C88}" type="presParOf" srcId="{A66E6EC6-E5D4-4958-99BA-4808A08EFFEC}" destId="{B959957A-4288-40EC-BE8D-072C536B3785}" srcOrd="1" destOrd="0" presId="urn:microsoft.com/office/officeart/2005/8/layout/orgChart1"/>
    <dgm:cxn modelId="{0FBF4C1A-579F-4DD3-95B4-C7BACF92AA6B}" type="presParOf" srcId="{B959957A-4288-40EC-BE8D-072C536B3785}" destId="{FDD44D48-6172-48DD-9B6D-7A98523D8BD2}" srcOrd="0" destOrd="0" presId="urn:microsoft.com/office/officeart/2005/8/layout/orgChart1"/>
    <dgm:cxn modelId="{700C8B6A-49E7-4DB8-909B-4A0C46C3C8B4}" type="presParOf" srcId="{B959957A-4288-40EC-BE8D-072C536B3785}" destId="{BEC68EEE-42CE-4B70-B378-C4AEC99289B9}" srcOrd="1" destOrd="0" presId="urn:microsoft.com/office/officeart/2005/8/layout/orgChart1"/>
    <dgm:cxn modelId="{A1910317-3B40-4735-8960-66185A404D39}" type="presParOf" srcId="{BEC68EEE-42CE-4B70-B378-C4AEC99289B9}" destId="{0382155B-1F1B-4FF5-AB45-188889FC5035}" srcOrd="0" destOrd="0" presId="urn:microsoft.com/office/officeart/2005/8/layout/orgChart1"/>
    <dgm:cxn modelId="{AD1C18EF-35C2-4166-8CCB-68906CD518E0}" type="presParOf" srcId="{0382155B-1F1B-4FF5-AB45-188889FC5035}" destId="{D3C11C83-DB50-4AD3-996C-2B41AB1022DD}" srcOrd="0" destOrd="0" presId="urn:microsoft.com/office/officeart/2005/8/layout/orgChart1"/>
    <dgm:cxn modelId="{D70A1870-67E9-4E1F-8B52-FE8ED766A5ED}" type="presParOf" srcId="{0382155B-1F1B-4FF5-AB45-188889FC5035}" destId="{D7AF6579-41AA-4C15-9D4C-975B5E8C30EB}" srcOrd="1" destOrd="0" presId="urn:microsoft.com/office/officeart/2005/8/layout/orgChart1"/>
    <dgm:cxn modelId="{DC5E33A4-5DD2-4D26-B34E-0956283E94BC}" type="presParOf" srcId="{BEC68EEE-42CE-4B70-B378-C4AEC99289B9}" destId="{E76B353F-5741-4645-A7FD-C5AF66438840}" srcOrd="1" destOrd="0" presId="urn:microsoft.com/office/officeart/2005/8/layout/orgChart1"/>
    <dgm:cxn modelId="{DF4FD190-53E1-43AC-AA46-EC17B87E605F}" type="presParOf" srcId="{BEC68EEE-42CE-4B70-B378-C4AEC99289B9}" destId="{922E2590-426E-4A72-BD43-90DF4D714DAA}" srcOrd="2" destOrd="0" presId="urn:microsoft.com/office/officeart/2005/8/layout/orgChart1"/>
    <dgm:cxn modelId="{200B9BCE-D253-4C65-B304-E2045CAE8367}" type="presParOf" srcId="{B959957A-4288-40EC-BE8D-072C536B3785}" destId="{B41BFF49-5113-4C54-903D-5EB60D47A7F6}" srcOrd="2" destOrd="0" presId="urn:microsoft.com/office/officeart/2005/8/layout/orgChart1"/>
    <dgm:cxn modelId="{6CCB9E0E-981A-43C2-B4C0-F1ADB794DD8B}" type="presParOf" srcId="{B959957A-4288-40EC-BE8D-072C536B3785}" destId="{B1F5DCEB-156C-45B5-AD98-E181F48C8AC9}" srcOrd="3" destOrd="0" presId="urn:microsoft.com/office/officeart/2005/8/layout/orgChart1"/>
    <dgm:cxn modelId="{82AF8D7B-80DC-4852-AA16-9242CEA555CF}" type="presParOf" srcId="{B1F5DCEB-156C-45B5-AD98-E181F48C8AC9}" destId="{9457293D-3F79-461B-A44B-7234F5B44259}" srcOrd="0" destOrd="0" presId="urn:microsoft.com/office/officeart/2005/8/layout/orgChart1"/>
    <dgm:cxn modelId="{E55983AE-8145-4747-AC92-6C75AADAA8E5}" type="presParOf" srcId="{9457293D-3F79-461B-A44B-7234F5B44259}" destId="{346DF747-28DC-4F6F-89BE-55C217BFD35C}" srcOrd="0" destOrd="0" presId="urn:microsoft.com/office/officeart/2005/8/layout/orgChart1"/>
    <dgm:cxn modelId="{24521086-D180-4F5F-A0F5-0D5229E102F1}" type="presParOf" srcId="{9457293D-3F79-461B-A44B-7234F5B44259}" destId="{AE92A273-AB96-40B5-A0C8-E5BD079C5734}" srcOrd="1" destOrd="0" presId="urn:microsoft.com/office/officeart/2005/8/layout/orgChart1"/>
    <dgm:cxn modelId="{49777008-F923-4019-97B0-C3BCF0845837}" type="presParOf" srcId="{B1F5DCEB-156C-45B5-AD98-E181F48C8AC9}" destId="{CB000024-4073-4707-A177-818D46017FF1}" srcOrd="1" destOrd="0" presId="urn:microsoft.com/office/officeart/2005/8/layout/orgChart1"/>
    <dgm:cxn modelId="{D5A1FB5B-E633-485A-9E5A-AED0D7667830}" type="presParOf" srcId="{B1F5DCEB-156C-45B5-AD98-E181F48C8AC9}" destId="{ACD7580A-0F11-48E2-BAF6-3051C96EA5CD}" srcOrd="2" destOrd="0" presId="urn:microsoft.com/office/officeart/2005/8/layout/orgChart1"/>
    <dgm:cxn modelId="{37720010-3D5B-44ED-B93A-3E87E2A3BBAC}" type="presParOf" srcId="{B959957A-4288-40EC-BE8D-072C536B3785}" destId="{167C5AA2-DDA9-4517-8984-86788402EA8E}" srcOrd="4" destOrd="0" presId="urn:microsoft.com/office/officeart/2005/8/layout/orgChart1"/>
    <dgm:cxn modelId="{304303D7-64D2-4F64-9E98-F76A5ED4EE96}" type="presParOf" srcId="{B959957A-4288-40EC-BE8D-072C536B3785}" destId="{0A7330A9-5F4B-4558-A93F-33FFDB19E603}" srcOrd="5" destOrd="0" presId="urn:microsoft.com/office/officeart/2005/8/layout/orgChart1"/>
    <dgm:cxn modelId="{87D0B7E3-FD3E-4A2E-BC84-E7C0E1F6732B}" type="presParOf" srcId="{0A7330A9-5F4B-4558-A93F-33FFDB19E603}" destId="{8272E15D-27FA-456A-897B-655DCE827E36}" srcOrd="0" destOrd="0" presId="urn:microsoft.com/office/officeart/2005/8/layout/orgChart1"/>
    <dgm:cxn modelId="{2281FB53-F68F-44E6-92C6-0FE4C8779C09}" type="presParOf" srcId="{8272E15D-27FA-456A-897B-655DCE827E36}" destId="{7DC43E4D-9218-46AE-8F57-D2FDC5726E9B}" srcOrd="0" destOrd="0" presId="urn:microsoft.com/office/officeart/2005/8/layout/orgChart1"/>
    <dgm:cxn modelId="{6F925458-E188-421E-9940-8B7FABF7AF30}" type="presParOf" srcId="{8272E15D-27FA-456A-897B-655DCE827E36}" destId="{03C30371-C020-4337-B677-F5D6ACD54604}" srcOrd="1" destOrd="0" presId="urn:microsoft.com/office/officeart/2005/8/layout/orgChart1"/>
    <dgm:cxn modelId="{71B07122-8CA6-4F12-AB44-9E92ACF202F1}" type="presParOf" srcId="{0A7330A9-5F4B-4558-A93F-33FFDB19E603}" destId="{43BC8533-647F-4C88-973F-C69AE222EB38}" srcOrd="1" destOrd="0" presId="urn:microsoft.com/office/officeart/2005/8/layout/orgChart1"/>
    <dgm:cxn modelId="{796ECEA2-6464-4C0B-92A2-58737C3EAAB7}" type="presParOf" srcId="{0A7330A9-5F4B-4558-A93F-33FFDB19E603}" destId="{6BCFDFB0-1658-4E49-99F3-FC5431E3799E}" srcOrd="2" destOrd="0" presId="urn:microsoft.com/office/officeart/2005/8/layout/orgChart1"/>
    <dgm:cxn modelId="{C33C4301-C9F9-40F1-A575-4BDB826ECB4A}" type="presParOf" srcId="{B959957A-4288-40EC-BE8D-072C536B3785}" destId="{28C0FE95-3F63-415E-ADFD-93D2C6A9D7A3}" srcOrd="6" destOrd="0" presId="urn:microsoft.com/office/officeart/2005/8/layout/orgChart1"/>
    <dgm:cxn modelId="{86B7E0DE-BFC3-42F4-BD74-C333E4368044}" type="presParOf" srcId="{B959957A-4288-40EC-BE8D-072C536B3785}" destId="{DF45D785-8FB4-42C9-936C-731C9EDC996F}" srcOrd="7" destOrd="0" presId="urn:microsoft.com/office/officeart/2005/8/layout/orgChart1"/>
    <dgm:cxn modelId="{36CEB7AE-6810-407F-AEF4-15DBA216C558}" type="presParOf" srcId="{DF45D785-8FB4-42C9-936C-731C9EDC996F}" destId="{DCCD90BF-C5AC-4721-959D-A8C47B6BC8F5}" srcOrd="0" destOrd="0" presId="urn:microsoft.com/office/officeart/2005/8/layout/orgChart1"/>
    <dgm:cxn modelId="{1D449F87-3AA7-4938-8E64-0E64643749A2}" type="presParOf" srcId="{DCCD90BF-C5AC-4721-959D-A8C47B6BC8F5}" destId="{AF2252FC-6E5E-4C8C-821E-C0EDDE31D3E1}" srcOrd="0" destOrd="0" presId="urn:microsoft.com/office/officeart/2005/8/layout/orgChart1"/>
    <dgm:cxn modelId="{2A87CA56-21AA-4F3A-B7BA-D2A914490146}" type="presParOf" srcId="{DCCD90BF-C5AC-4721-959D-A8C47B6BC8F5}" destId="{3CE95A73-D834-4522-8C98-D8AF5945B749}" srcOrd="1" destOrd="0" presId="urn:microsoft.com/office/officeart/2005/8/layout/orgChart1"/>
    <dgm:cxn modelId="{CC00B3E2-2564-4D18-B61F-3DA627B2BEE5}" type="presParOf" srcId="{DF45D785-8FB4-42C9-936C-731C9EDC996F}" destId="{4A70E039-18BC-48BB-9AEA-38B0E16DF195}" srcOrd="1" destOrd="0" presId="urn:microsoft.com/office/officeart/2005/8/layout/orgChart1"/>
    <dgm:cxn modelId="{E6482E6D-A896-447C-8D25-DBC1496E960A}" type="presParOf" srcId="{DF45D785-8FB4-42C9-936C-731C9EDC996F}" destId="{61D28862-1D9C-41CC-87E2-352FE7164D68}" srcOrd="2" destOrd="0" presId="urn:microsoft.com/office/officeart/2005/8/layout/orgChart1"/>
    <dgm:cxn modelId="{73F2A2E0-6202-4E9C-8748-60874AE6FF18}" type="presParOf" srcId="{A66E6EC6-E5D4-4958-99BA-4808A08EFFEC}" destId="{66227DDE-7E6F-41A0-8371-1DB50B4D1832}" srcOrd="2" destOrd="0" presId="urn:microsoft.com/office/officeart/2005/8/layout/orgChart1"/>
    <dgm:cxn modelId="{4BFE4B51-7172-462E-BCD6-F28CC397C410}" type="presParOf" srcId="{E151F62A-2608-4ADB-85E8-C3BA20BD4BC2}" destId="{211C0D59-FE55-4409-8E0D-374CFDF0EA06}" srcOrd="4" destOrd="0" presId="urn:microsoft.com/office/officeart/2005/8/layout/orgChart1"/>
    <dgm:cxn modelId="{F84B2A33-3105-465A-96E8-BA65D6B178B0}" type="presParOf" srcId="{E151F62A-2608-4ADB-85E8-C3BA20BD4BC2}" destId="{DECAD3D9-A1E9-47ED-8B77-263E4673229A}" srcOrd="5" destOrd="0" presId="urn:microsoft.com/office/officeart/2005/8/layout/orgChart1"/>
    <dgm:cxn modelId="{F9F5E726-B7CE-4374-9FC9-8933BAF840FD}" type="presParOf" srcId="{DECAD3D9-A1E9-47ED-8B77-263E4673229A}" destId="{595F97E7-9AE8-473D-8F05-EF7A967DF827}" srcOrd="0" destOrd="0" presId="urn:microsoft.com/office/officeart/2005/8/layout/orgChart1"/>
    <dgm:cxn modelId="{D3610C5D-1AB6-413D-B170-3B04BAD7B8B8}" type="presParOf" srcId="{595F97E7-9AE8-473D-8F05-EF7A967DF827}" destId="{3A2F0B0B-780B-4766-984A-518BCD2803D1}" srcOrd="0" destOrd="0" presId="urn:microsoft.com/office/officeart/2005/8/layout/orgChart1"/>
    <dgm:cxn modelId="{037D8EEE-267F-4EF5-A35B-9F7F5B5A8124}" type="presParOf" srcId="{595F97E7-9AE8-473D-8F05-EF7A967DF827}" destId="{95890885-FE07-4DC7-AD0D-0894269251C8}" srcOrd="1" destOrd="0" presId="urn:microsoft.com/office/officeart/2005/8/layout/orgChart1"/>
    <dgm:cxn modelId="{188559D2-EC8A-4AA7-8EF7-7603B0FDAA72}" type="presParOf" srcId="{DECAD3D9-A1E9-47ED-8B77-263E4673229A}" destId="{73B71978-567D-401C-93BF-C7A308DE0FC0}" srcOrd="1" destOrd="0" presId="urn:microsoft.com/office/officeart/2005/8/layout/orgChart1"/>
    <dgm:cxn modelId="{BC4095C9-0719-4037-BD3C-5F7D6AAEC0D2}" type="presParOf" srcId="{73B71978-567D-401C-93BF-C7A308DE0FC0}" destId="{A0A279D0-F061-4FD4-B9C6-217C0167B0A1}" srcOrd="0" destOrd="0" presId="urn:microsoft.com/office/officeart/2005/8/layout/orgChart1"/>
    <dgm:cxn modelId="{5234A30D-4D82-48B8-9ED2-C7D793209999}" type="presParOf" srcId="{73B71978-567D-401C-93BF-C7A308DE0FC0}" destId="{3EF9683E-E054-4755-9297-E38E5BD4F29D}" srcOrd="1" destOrd="0" presId="urn:microsoft.com/office/officeart/2005/8/layout/orgChart1"/>
    <dgm:cxn modelId="{B8139690-55BF-4408-ACEA-10FC863AC4DA}" type="presParOf" srcId="{3EF9683E-E054-4755-9297-E38E5BD4F29D}" destId="{F44BF253-E110-41D9-97B0-F26E810D170C}" srcOrd="0" destOrd="0" presId="urn:microsoft.com/office/officeart/2005/8/layout/orgChart1"/>
    <dgm:cxn modelId="{E62160F8-C9ED-4367-9A06-FE5F58799682}" type="presParOf" srcId="{F44BF253-E110-41D9-97B0-F26E810D170C}" destId="{ACC1022C-C288-4A65-BEEA-0C2273CF6898}" srcOrd="0" destOrd="0" presId="urn:microsoft.com/office/officeart/2005/8/layout/orgChart1"/>
    <dgm:cxn modelId="{AC8CDAB6-5294-401F-8273-B12A668FC9F4}" type="presParOf" srcId="{F44BF253-E110-41D9-97B0-F26E810D170C}" destId="{9663F98F-497B-4DBB-BD17-CDFE6B512492}" srcOrd="1" destOrd="0" presId="urn:microsoft.com/office/officeart/2005/8/layout/orgChart1"/>
    <dgm:cxn modelId="{1B6C1CA6-568A-422F-8F3E-714575142AE8}" type="presParOf" srcId="{3EF9683E-E054-4755-9297-E38E5BD4F29D}" destId="{B8664613-FF56-46FA-B678-1E99C266AB15}" srcOrd="1" destOrd="0" presId="urn:microsoft.com/office/officeart/2005/8/layout/orgChart1"/>
    <dgm:cxn modelId="{5BA2E4F9-0B85-445C-96A8-483C88AB199C}" type="presParOf" srcId="{3EF9683E-E054-4755-9297-E38E5BD4F29D}" destId="{AE0680AD-60E3-442A-8FB7-C9C337BA869A}" srcOrd="2" destOrd="0" presId="urn:microsoft.com/office/officeart/2005/8/layout/orgChart1"/>
    <dgm:cxn modelId="{12DFA520-5BD5-42C1-89FC-4639BFACE9F4}" type="presParOf" srcId="{73B71978-567D-401C-93BF-C7A308DE0FC0}" destId="{37ACD44C-1F37-4BE0-8505-393C7122E3EB}" srcOrd="2" destOrd="0" presId="urn:microsoft.com/office/officeart/2005/8/layout/orgChart1"/>
    <dgm:cxn modelId="{AA723823-0E94-4D55-9E9A-3289872F678F}" type="presParOf" srcId="{73B71978-567D-401C-93BF-C7A308DE0FC0}" destId="{77EDDD49-AAA5-4E14-8B1C-1818E694E283}" srcOrd="3" destOrd="0" presId="urn:microsoft.com/office/officeart/2005/8/layout/orgChart1"/>
    <dgm:cxn modelId="{5A09023F-5F99-4FDA-8169-6BC2A3FE8CAF}" type="presParOf" srcId="{77EDDD49-AAA5-4E14-8B1C-1818E694E283}" destId="{B43C105E-7DA0-46AE-A2E3-215A15F5521C}" srcOrd="0" destOrd="0" presId="urn:microsoft.com/office/officeart/2005/8/layout/orgChart1"/>
    <dgm:cxn modelId="{5465CD17-11F3-4FA4-B6E8-B3DD8CF96E39}" type="presParOf" srcId="{B43C105E-7DA0-46AE-A2E3-215A15F5521C}" destId="{9E42F2D5-4498-4952-AE78-244C1DA300E4}" srcOrd="0" destOrd="0" presId="urn:microsoft.com/office/officeart/2005/8/layout/orgChart1"/>
    <dgm:cxn modelId="{52A697A4-31DF-47E4-8BE3-35B7F042D457}" type="presParOf" srcId="{B43C105E-7DA0-46AE-A2E3-215A15F5521C}" destId="{D32F092B-844D-488C-A824-1DAAFECC4F1D}" srcOrd="1" destOrd="0" presId="urn:microsoft.com/office/officeart/2005/8/layout/orgChart1"/>
    <dgm:cxn modelId="{89F1B965-3528-4398-9CC6-56F9A7D0EF6C}" type="presParOf" srcId="{77EDDD49-AAA5-4E14-8B1C-1818E694E283}" destId="{AE9F311B-A606-45CE-BFE4-5837CD52366C}" srcOrd="1" destOrd="0" presId="urn:microsoft.com/office/officeart/2005/8/layout/orgChart1"/>
    <dgm:cxn modelId="{1048318C-EF20-4466-B0E6-D5932AC79711}" type="presParOf" srcId="{77EDDD49-AAA5-4E14-8B1C-1818E694E283}" destId="{7B0F8B11-7568-4B01-B62D-895C63113949}" srcOrd="2" destOrd="0" presId="urn:microsoft.com/office/officeart/2005/8/layout/orgChart1"/>
    <dgm:cxn modelId="{5B6350F7-B566-4D76-9BA5-B352798C6AB6}" type="presParOf" srcId="{73B71978-567D-401C-93BF-C7A308DE0FC0}" destId="{2F7F8196-B2EB-40FC-8069-B7B623FB14C8}" srcOrd="4" destOrd="0" presId="urn:microsoft.com/office/officeart/2005/8/layout/orgChart1"/>
    <dgm:cxn modelId="{9A044C40-86F4-4CA3-86F4-F91038F8943D}" type="presParOf" srcId="{73B71978-567D-401C-93BF-C7A308DE0FC0}" destId="{17CD5448-4DC1-44CA-8E94-8D6C6C7C0C1C}" srcOrd="5" destOrd="0" presId="urn:microsoft.com/office/officeart/2005/8/layout/orgChart1"/>
    <dgm:cxn modelId="{ABE9816D-EDEC-4672-BA0E-3C87223A4F19}" type="presParOf" srcId="{17CD5448-4DC1-44CA-8E94-8D6C6C7C0C1C}" destId="{85CCAB0B-4B65-4F93-8541-72CD58C7B0D5}" srcOrd="0" destOrd="0" presId="urn:microsoft.com/office/officeart/2005/8/layout/orgChart1"/>
    <dgm:cxn modelId="{157A2719-C3AC-473C-A3DF-6C7B788E60B0}" type="presParOf" srcId="{85CCAB0B-4B65-4F93-8541-72CD58C7B0D5}" destId="{EC99CDD2-2E7B-437E-8F49-31492171377C}" srcOrd="0" destOrd="0" presId="urn:microsoft.com/office/officeart/2005/8/layout/orgChart1"/>
    <dgm:cxn modelId="{D4D28B9C-84EB-4794-85F4-5FE7B9F4280C}" type="presParOf" srcId="{85CCAB0B-4B65-4F93-8541-72CD58C7B0D5}" destId="{A014BC4D-051B-438F-87CB-DBC2A0FC5DE8}" srcOrd="1" destOrd="0" presId="urn:microsoft.com/office/officeart/2005/8/layout/orgChart1"/>
    <dgm:cxn modelId="{80C830B4-A315-48F2-AA3E-55EB8035ED5B}" type="presParOf" srcId="{17CD5448-4DC1-44CA-8E94-8D6C6C7C0C1C}" destId="{2582C77E-B769-4A04-B7D6-580DCC284DFD}" srcOrd="1" destOrd="0" presId="urn:microsoft.com/office/officeart/2005/8/layout/orgChart1"/>
    <dgm:cxn modelId="{84ECB476-04EB-4F5D-BA01-DE1F4B38F9B1}" type="presParOf" srcId="{17CD5448-4DC1-44CA-8E94-8D6C6C7C0C1C}" destId="{5E541DCD-4DB9-4D70-A9FA-8AB06737DDB7}" srcOrd="2" destOrd="0" presId="urn:microsoft.com/office/officeart/2005/8/layout/orgChart1"/>
    <dgm:cxn modelId="{125957B1-F52D-49FC-8AAA-14EAB4739B70}" type="presParOf" srcId="{73B71978-567D-401C-93BF-C7A308DE0FC0}" destId="{B6D6139F-7B6A-4F5A-B6C9-31B6C7D2AA3F}" srcOrd="6" destOrd="0" presId="urn:microsoft.com/office/officeart/2005/8/layout/orgChart1"/>
    <dgm:cxn modelId="{3EBF9A0D-81B2-4517-9D5A-BE7F8146CD0D}" type="presParOf" srcId="{73B71978-567D-401C-93BF-C7A308DE0FC0}" destId="{E4E7451F-2C5F-4B26-AC88-C7E3BDB9E9CB}" srcOrd="7" destOrd="0" presId="urn:microsoft.com/office/officeart/2005/8/layout/orgChart1"/>
    <dgm:cxn modelId="{7EE27968-AC86-46E7-8689-AAD76B86E063}" type="presParOf" srcId="{E4E7451F-2C5F-4B26-AC88-C7E3BDB9E9CB}" destId="{73098190-DB26-4EF9-8B0E-DC5AFFC45595}" srcOrd="0" destOrd="0" presId="urn:microsoft.com/office/officeart/2005/8/layout/orgChart1"/>
    <dgm:cxn modelId="{FEA16C0B-C27C-4A13-9D73-FE33847AB67A}" type="presParOf" srcId="{73098190-DB26-4EF9-8B0E-DC5AFFC45595}" destId="{6091F103-951C-45AA-945A-93267D254EFC}" srcOrd="0" destOrd="0" presId="urn:microsoft.com/office/officeart/2005/8/layout/orgChart1"/>
    <dgm:cxn modelId="{828C294A-C309-4B1D-9F56-92A7B8B0ACCF}" type="presParOf" srcId="{73098190-DB26-4EF9-8B0E-DC5AFFC45595}" destId="{C652940B-66AA-408E-9C99-1014A72141C2}" srcOrd="1" destOrd="0" presId="urn:microsoft.com/office/officeart/2005/8/layout/orgChart1"/>
    <dgm:cxn modelId="{F921220B-2236-4069-B6DB-F758353B2B5D}" type="presParOf" srcId="{E4E7451F-2C5F-4B26-AC88-C7E3BDB9E9CB}" destId="{E424D9D2-A6AB-4B96-A1B1-405E44583383}" srcOrd="1" destOrd="0" presId="urn:microsoft.com/office/officeart/2005/8/layout/orgChart1"/>
    <dgm:cxn modelId="{3E77ECAC-C27C-41B5-A92C-FF63ABD2ED28}" type="presParOf" srcId="{E4E7451F-2C5F-4B26-AC88-C7E3BDB9E9CB}" destId="{8D09377F-43F2-4C08-B1A1-9B7DEFE110C1}" srcOrd="2" destOrd="0" presId="urn:microsoft.com/office/officeart/2005/8/layout/orgChart1"/>
    <dgm:cxn modelId="{5C00426D-BBE0-4688-9130-4A21EB254A91}" type="presParOf" srcId="{DECAD3D9-A1E9-47ED-8B77-263E4673229A}" destId="{ABF154AB-0B49-42CC-A26E-D6332567E592}" srcOrd="2" destOrd="0" presId="urn:microsoft.com/office/officeart/2005/8/layout/orgChart1"/>
    <dgm:cxn modelId="{1436F726-4C05-4CC1-9DDC-D7ABDC399E15}" type="presParOf" srcId="{3A5B2D20-BF86-4E3E-A062-DBF0A7D3AB84}" destId="{04253960-9395-4A4E-A443-42C3552B9C31}"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6BA4B4C-39E7-4967-8B6F-AED08541E802}" type="doc">
      <dgm:prSet loTypeId="urn:microsoft.com/office/officeart/2005/8/layout/radial5" loCatId="relationship" qsTypeId="urn:microsoft.com/office/officeart/2005/8/quickstyle/simple1" qsCatId="simple" csTypeId="urn:microsoft.com/office/officeart/2005/8/colors/colorful5" csCatId="colorful" phldr="1"/>
      <dgm:spPr/>
      <dgm:t>
        <a:bodyPr/>
        <a:lstStyle/>
        <a:p>
          <a:endParaRPr lang="pl-PL"/>
        </a:p>
      </dgm:t>
    </dgm:pt>
    <dgm:pt modelId="{780A80F7-3ECF-49A0-B42A-2F7A6FDA61D3}">
      <dgm:prSet phldrT="[Tekst]" custT="1"/>
      <dgm:spPr/>
      <dgm:t>
        <a:bodyPr/>
        <a:lstStyle/>
        <a:p>
          <a:pPr algn="ctr"/>
          <a:r>
            <a:rPr lang="pl-PL" sz="1100" b="1" i="1"/>
            <a:t>Program Rozwoju Gminy Borki</a:t>
          </a:r>
        </a:p>
      </dgm:t>
    </dgm:pt>
    <dgm:pt modelId="{072C7341-84DF-4D01-81B9-D6D4B4E6B0A1}" type="parTrans" cxnId="{61B640B9-55B4-4CF9-8663-FE6ABFC7B055}">
      <dgm:prSet/>
      <dgm:spPr/>
      <dgm:t>
        <a:bodyPr/>
        <a:lstStyle/>
        <a:p>
          <a:pPr algn="ctr"/>
          <a:endParaRPr lang="pl-PL" sz="900" b="1" i="1"/>
        </a:p>
      </dgm:t>
    </dgm:pt>
    <dgm:pt modelId="{5EA9B4AC-7033-42B8-BB76-430491B0574C}" type="sibTrans" cxnId="{61B640B9-55B4-4CF9-8663-FE6ABFC7B055}">
      <dgm:prSet/>
      <dgm:spPr/>
      <dgm:t>
        <a:bodyPr/>
        <a:lstStyle/>
        <a:p>
          <a:pPr algn="ctr"/>
          <a:endParaRPr lang="pl-PL" sz="900" b="1" i="1"/>
        </a:p>
      </dgm:t>
    </dgm:pt>
    <dgm:pt modelId="{190E03A0-6920-486A-8A02-5A4C415AEEB1}">
      <dgm:prSet phldrT="[Tekst]" custT="1"/>
      <dgm:spPr/>
      <dgm:t>
        <a:bodyPr/>
        <a:lstStyle/>
        <a:p>
          <a:pPr algn="ctr"/>
          <a:r>
            <a:rPr lang="pl-PL" sz="1100" b="1" i="1"/>
            <a:t>Strategia Rozwoju Województwa Lubelskiego 2030</a:t>
          </a:r>
        </a:p>
      </dgm:t>
    </dgm:pt>
    <dgm:pt modelId="{4DA52F32-CD67-4CA0-A87B-9F2BAE5F155D}" type="parTrans" cxnId="{4E0DFB48-66B2-493B-8DFB-A62E7A8DD243}">
      <dgm:prSet custT="1"/>
      <dgm:spPr/>
      <dgm:t>
        <a:bodyPr/>
        <a:lstStyle/>
        <a:p>
          <a:pPr algn="ctr"/>
          <a:endParaRPr lang="pl-PL" sz="900" b="1" i="1"/>
        </a:p>
      </dgm:t>
    </dgm:pt>
    <dgm:pt modelId="{2842C460-8B7C-481C-83BC-468301A19280}" type="sibTrans" cxnId="{4E0DFB48-66B2-493B-8DFB-A62E7A8DD243}">
      <dgm:prSet/>
      <dgm:spPr/>
      <dgm:t>
        <a:bodyPr/>
        <a:lstStyle/>
        <a:p>
          <a:pPr algn="ctr"/>
          <a:endParaRPr lang="pl-PL" sz="900" b="1" i="1"/>
        </a:p>
      </dgm:t>
    </dgm:pt>
    <dgm:pt modelId="{F9C8B8BA-20A7-492C-AB4C-0E0200B14C4A}">
      <dgm:prSet phldrT="[Tekst]" custT="1"/>
      <dgm:spPr/>
      <dgm:t>
        <a:bodyPr/>
        <a:lstStyle/>
        <a:p>
          <a:pPr algn="ctr"/>
          <a:r>
            <a:rPr lang="pl-PL" sz="1100" b="1" i="1"/>
            <a:t>Rozporządzenia Parlamentu Europejskiego i Rady</a:t>
          </a:r>
        </a:p>
      </dgm:t>
    </dgm:pt>
    <dgm:pt modelId="{75FA7A29-A6E4-4990-B882-500C01DE4F0C}" type="parTrans" cxnId="{8FFCA1EE-5307-4513-8C05-01422434A02A}">
      <dgm:prSet custT="1"/>
      <dgm:spPr/>
      <dgm:t>
        <a:bodyPr/>
        <a:lstStyle/>
        <a:p>
          <a:pPr algn="ctr"/>
          <a:endParaRPr lang="pl-PL" sz="900" b="1" i="1"/>
        </a:p>
      </dgm:t>
    </dgm:pt>
    <dgm:pt modelId="{693606C1-5E39-4B33-8838-206CA76B5BCF}" type="sibTrans" cxnId="{8FFCA1EE-5307-4513-8C05-01422434A02A}">
      <dgm:prSet/>
      <dgm:spPr/>
      <dgm:t>
        <a:bodyPr/>
        <a:lstStyle/>
        <a:p>
          <a:pPr algn="ctr"/>
          <a:endParaRPr lang="pl-PL" sz="900" b="1" i="1"/>
        </a:p>
      </dgm:t>
    </dgm:pt>
    <dgm:pt modelId="{82CDA91B-7FE2-4178-A7FA-AA7114616D47}">
      <dgm:prSet custT="1"/>
      <dgm:spPr/>
      <dgm:t>
        <a:bodyPr/>
        <a:lstStyle/>
        <a:p>
          <a:pPr algn="ctr"/>
          <a:r>
            <a:rPr lang="pl-PL" sz="1100" b="1" i="1"/>
            <a:t>Strategia na Rzecz Odpowiedzialnego Rozwoju</a:t>
          </a:r>
        </a:p>
      </dgm:t>
    </dgm:pt>
    <dgm:pt modelId="{994F897E-F9C9-406A-A73A-941A2B3EE92D}" type="parTrans" cxnId="{09022668-9CA1-421B-8092-909B6A10C9DC}">
      <dgm:prSet custT="1"/>
      <dgm:spPr/>
      <dgm:t>
        <a:bodyPr/>
        <a:lstStyle/>
        <a:p>
          <a:pPr algn="ctr"/>
          <a:endParaRPr lang="pl-PL" sz="900" b="1" i="1"/>
        </a:p>
      </dgm:t>
    </dgm:pt>
    <dgm:pt modelId="{2DBB8E34-4238-466F-AAE5-5D2BDC33E64D}" type="sibTrans" cxnId="{09022668-9CA1-421B-8092-909B6A10C9DC}">
      <dgm:prSet/>
      <dgm:spPr/>
      <dgm:t>
        <a:bodyPr/>
        <a:lstStyle/>
        <a:p>
          <a:pPr algn="ctr"/>
          <a:endParaRPr lang="pl-PL" sz="900" b="1" i="1"/>
        </a:p>
      </dgm:t>
    </dgm:pt>
    <dgm:pt modelId="{75F78AE6-6FEA-4292-AF44-49D9DFA4123B}" type="pres">
      <dgm:prSet presAssocID="{26BA4B4C-39E7-4967-8B6F-AED08541E802}" presName="Name0" presStyleCnt="0">
        <dgm:presLayoutVars>
          <dgm:chMax val="1"/>
          <dgm:dir/>
          <dgm:animLvl val="ctr"/>
          <dgm:resizeHandles val="exact"/>
        </dgm:presLayoutVars>
      </dgm:prSet>
      <dgm:spPr/>
    </dgm:pt>
    <dgm:pt modelId="{9E709AC3-27C0-49FE-AC53-C86D37FEEEF0}" type="pres">
      <dgm:prSet presAssocID="{780A80F7-3ECF-49A0-B42A-2F7A6FDA61D3}" presName="centerShape" presStyleLbl="node0" presStyleIdx="0" presStyleCnt="1" custScaleX="166783" custLinFactNeighborY="20371"/>
      <dgm:spPr/>
    </dgm:pt>
    <dgm:pt modelId="{9A9D08DE-37DD-449A-AC37-AA5D2D3CBF5D}" type="pres">
      <dgm:prSet presAssocID="{994F897E-F9C9-406A-A73A-941A2B3EE92D}" presName="parTrans" presStyleLbl="sibTrans2D1" presStyleIdx="0" presStyleCnt="3"/>
      <dgm:spPr/>
    </dgm:pt>
    <dgm:pt modelId="{727245FB-D7EC-4A2C-A052-EA704A50F375}" type="pres">
      <dgm:prSet presAssocID="{994F897E-F9C9-406A-A73A-941A2B3EE92D}" presName="connectorText" presStyleLbl="sibTrans2D1" presStyleIdx="0" presStyleCnt="3"/>
      <dgm:spPr/>
    </dgm:pt>
    <dgm:pt modelId="{139A8541-759C-4E50-85C8-12B7C0F5DFFB}" type="pres">
      <dgm:prSet presAssocID="{82CDA91B-7FE2-4178-A7FA-AA7114616D47}" presName="node" presStyleLbl="node1" presStyleIdx="0" presStyleCnt="3" custScaleX="166783">
        <dgm:presLayoutVars>
          <dgm:bulletEnabled val="1"/>
        </dgm:presLayoutVars>
      </dgm:prSet>
      <dgm:spPr/>
    </dgm:pt>
    <dgm:pt modelId="{114A4FE1-2F27-42EA-A5E6-F0054F343ADF}" type="pres">
      <dgm:prSet presAssocID="{4DA52F32-CD67-4CA0-A87B-9F2BAE5F155D}" presName="parTrans" presStyleLbl="sibTrans2D1" presStyleIdx="1" presStyleCnt="3"/>
      <dgm:spPr/>
    </dgm:pt>
    <dgm:pt modelId="{5CEA4B68-6776-4DAF-9550-BC3A7DF1F162}" type="pres">
      <dgm:prSet presAssocID="{4DA52F32-CD67-4CA0-A87B-9F2BAE5F155D}" presName="connectorText" presStyleLbl="sibTrans2D1" presStyleIdx="1" presStyleCnt="3"/>
      <dgm:spPr/>
    </dgm:pt>
    <dgm:pt modelId="{C9FBF7FC-C63D-4D78-AC23-2010A5938088}" type="pres">
      <dgm:prSet presAssocID="{190E03A0-6920-486A-8A02-5A4C415AEEB1}" presName="node" presStyleLbl="node1" presStyleIdx="1" presStyleCnt="3" custScaleX="166783" custRadScaleRad="134936" custRadScaleInc="-85992">
        <dgm:presLayoutVars>
          <dgm:bulletEnabled val="1"/>
        </dgm:presLayoutVars>
      </dgm:prSet>
      <dgm:spPr/>
    </dgm:pt>
    <dgm:pt modelId="{74C73C2E-339D-4FBC-A85F-B249792851AE}" type="pres">
      <dgm:prSet presAssocID="{75FA7A29-A6E4-4990-B882-500C01DE4F0C}" presName="parTrans" presStyleLbl="sibTrans2D1" presStyleIdx="2" presStyleCnt="3"/>
      <dgm:spPr/>
    </dgm:pt>
    <dgm:pt modelId="{75329C9B-62C5-4536-9D13-A716CC2F5B3E}" type="pres">
      <dgm:prSet presAssocID="{75FA7A29-A6E4-4990-B882-500C01DE4F0C}" presName="connectorText" presStyleLbl="sibTrans2D1" presStyleIdx="2" presStyleCnt="3"/>
      <dgm:spPr/>
    </dgm:pt>
    <dgm:pt modelId="{243C0AC0-9BBC-496F-B04C-FF5C53C04A47}" type="pres">
      <dgm:prSet presAssocID="{F9C8B8BA-20A7-492C-AB4C-0E0200B14C4A}" presName="node" presStyleLbl="node1" presStyleIdx="2" presStyleCnt="3" custScaleX="166783" custRadScaleRad="135639" custRadScaleInc="87222">
        <dgm:presLayoutVars>
          <dgm:bulletEnabled val="1"/>
        </dgm:presLayoutVars>
      </dgm:prSet>
      <dgm:spPr/>
    </dgm:pt>
  </dgm:ptLst>
  <dgm:cxnLst>
    <dgm:cxn modelId="{F8063233-B7B6-4648-A5E3-E65E33099014}" type="presOf" srcId="{75FA7A29-A6E4-4990-B882-500C01DE4F0C}" destId="{74C73C2E-339D-4FBC-A85F-B249792851AE}" srcOrd="0" destOrd="0" presId="urn:microsoft.com/office/officeart/2005/8/layout/radial5"/>
    <dgm:cxn modelId="{4C52B334-1775-4424-A3D9-7DAAD551A6C3}" type="presOf" srcId="{4DA52F32-CD67-4CA0-A87B-9F2BAE5F155D}" destId="{5CEA4B68-6776-4DAF-9550-BC3A7DF1F162}" srcOrd="1" destOrd="0" presId="urn:microsoft.com/office/officeart/2005/8/layout/radial5"/>
    <dgm:cxn modelId="{09022668-9CA1-421B-8092-909B6A10C9DC}" srcId="{780A80F7-3ECF-49A0-B42A-2F7A6FDA61D3}" destId="{82CDA91B-7FE2-4178-A7FA-AA7114616D47}" srcOrd="0" destOrd="0" parTransId="{994F897E-F9C9-406A-A73A-941A2B3EE92D}" sibTransId="{2DBB8E34-4238-466F-AAE5-5D2BDC33E64D}"/>
    <dgm:cxn modelId="{4E0DFB48-66B2-493B-8DFB-A62E7A8DD243}" srcId="{780A80F7-3ECF-49A0-B42A-2F7A6FDA61D3}" destId="{190E03A0-6920-486A-8A02-5A4C415AEEB1}" srcOrd="1" destOrd="0" parTransId="{4DA52F32-CD67-4CA0-A87B-9F2BAE5F155D}" sibTransId="{2842C460-8B7C-481C-83BC-468301A19280}"/>
    <dgm:cxn modelId="{9C23B44C-2286-454A-8073-AB2BEE9DE3FB}" type="presOf" srcId="{190E03A0-6920-486A-8A02-5A4C415AEEB1}" destId="{C9FBF7FC-C63D-4D78-AC23-2010A5938088}" srcOrd="0" destOrd="0" presId="urn:microsoft.com/office/officeart/2005/8/layout/radial5"/>
    <dgm:cxn modelId="{9D77AD70-241C-451D-B636-9CD0110581F6}" type="presOf" srcId="{4DA52F32-CD67-4CA0-A87B-9F2BAE5F155D}" destId="{114A4FE1-2F27-42EA-A5E6-F0054F343ADF}" srcOrd="0" destOrd="0" presId="urn:microsoft.com/office/officeart/2005/8/layout/radial5"/>
    <dgm:cxn modelId="{529B4857-66F5-42FF-A19D-AC2D63B1EECF}" type="presOf" srcId="{780A80F7-3ECF-49A0-B42A-2F7A6FDA61D3}" destId="{9E709AC3-27C0-49FE-AC53-C86D37FEEEF0}" srcOrd="0" destOrd="0" presId="urn:microsoft.com/office/officeart/2005/8/layout/radial5"/>
    <dgm:cxn modelId="{4D5FB47F-99E6-412E-B39B-E9E4AC45878C}" type="presOf" srcId="{26BA4B4C-39E7-4967-8B6F-AED08541E802}" destId="{75F78AE6-6FEA-4292-AF44-49D9DFA4123B}" srcOrd="0" destOrd="0" presId="urn:microsoft.com/office/officeart/2005/8/layout/radial5"/>
    <dgm:cxn modelId="{EC893CA3-89F9-437E-94B8-ED78EBB187FE}" type="presOf" srcId="{994F897E-F9C9-406A-A73A-941A2B3EE92D}" destId="{727245FB-D7EC-4A2C-A052-EA704A50F375}" srcOrd="1" destOrd="0" presId="urn:microsoft.com/office/officeart/2005/8/layout/radial5"/>
    <dgm:cxn modelId="{61B640B9-55B4-4CF9-8663-FE6ABFC7B055}" srcId="{26BA4B4C-39E7-4967-8B6F-AED08541E802}" destId="{780A80F7-3ECF-49A0-B42A-2F7A6FDA61D3}" srcOrd="0" destOrd="0" parTransId="{072C7341-84DF-4D01-81B9-D6D4B4E6B0A1}" sibTransId="{5EA9B4AC-7033-42B8-BB76-430491B0574C}"/>
    <dgm:cxn modelId="{C92598C4-0301-4EDB-A222-23F945CD8F1D}" type="presOf" srcId="{82CDA91B-7FE2-4178-A7FA-AA7114616D47}" destId="{139A8541-759C-4E50-85C8-12B7C0F5DFFB}" srcOrd="0" destOrd="0" presId="urn:microsoft.com/office/officeart/2005/8/layout/radial5"/>
    <dgm:cxn modelId="{405DF6D4-FCCE-4375-8D5E-77F8DDF8BA9D}" type="presOf" srcId="{F9C8B8BA-20A7-492C-AB4C-0E0200B14C4A}" destId="{243C0AC0-9BBC-496F-B04C-FF5C53C04A47}" srcOrd="0" destOrd="0" presId="urn:microsoft.com/office/officeart/2005/8/layout/radial5"/>
    <dgm:cxn modelId="{2AC4DEE2-6E54-4376-AF65-DE0E8A8ABB5F}" type="presOf" srcId="{994F897E-F9C9-406A-A73A-941A2B3EE92D}" destId="{9A9D08DE-37DD-449A-AC37-AA5D2D3CBF5D}" srcOrd="0" destOrd="0" presId="urn:microsoft.com/office/officeart/2005/8/layout/radial5"/>
    <dgm:cxn modelId="{14E09DEE-BBCE-467E-9F86-A3401D0A4EA3}" type="presOf" srcId="{75FA7A29-A6E4-4990-B882-500C01DE4F0C}" destId="{75329C9B-62C5-4536-9D13-A716CC2F5B3E}" srcOrd="1" destOrd="0" presId="urn:microsoft.com/office/officeart/2005/8/layout/radial5"/>
    <dgm:cxn modelId="{8FFCA1EE-5307-4513-8C05-01422434A02A}" srcId="{780A80F7-3ECF-49A0-B42A-2F7A6FDA61D3}" destId="{F9C8B8BA-20A7-492C-AB4C-0E0200B14C4A}" srcOrd="2" destOrd="0" parTransId="{75FA7A29-A6E4-4990-B882-500C01DE4F0C}" sibTransId="{693606C1-5E39-4B33-8838-206CA76B5BCF}"/>
    <dgm:cxn modelId="{DF5B86B5-FDC6-49FC-876B-A76F169F7DC3}" type="presParOf" srcId="{75F78AE6-6FEA-4292-AF44-49D9DFA4123B}" destId="{9E709AC3-27C0-49FE-AC53-C86D37FEEEF0}" srcOrd="0" destOrd="0" presId="urn:microsoft.com/office/officeart/2005/8/layout/radial5"/>
    <dgm:cxn modelId="{9AF76848-51AC-422D-AE40-9006213440C6}" type="presParOf" srcId="{75F78AE6-6FEA-4292-AF44-49D9DFA4123B}" destId="{9A9D08DE-37DD-449A-AC37-AA5D2D3CBF5D}" srcOrd="1" destOrd="0" presId="urn:microsoft.com/office/officeart/2005/8/layout/radial5"/>
    <dgm:cxn modelId="{27FCCEED-4D2D-4C35-BD15-7333F37180F1}" type="presParOf" srcId="{9A9D08DE-37DD-449A-AC37-AA5D2D3CBF5D}" destId="{727245FB-D7EC-4A2C-A052-EA704A50F375}" srcOrd="0" destOrd="0" presId="urn:microsoft.com/office/officeart/2005/8/layout/radial5"/>
    <dgm:cxn modelId="{8B73B659-13AB-4C92-8ADD-3DC091F4DA2E}" type="presParOf" srcId="{75F78AE6-6FEA-4292-AF44-49D9DFA4123B}" destId="{139A8541-759C-4E50-85C8-12B7C0F5DFFB}" srcOrd="2" destOrd="0" presId="urn:microsoft.com/office/officeart/2005/8/layout/radial5"/>
    <dgm:cxn modelId="{37972A6C-19AA-4E9E-A03D-9245C010BFCD}" type="presParOf" srcId="{75F78AE6-6FEA-4292-AF44-49D9DFA4123B}" destId="{114A4FE1-2F27-42EA-A5E6-F0054F343ADF}" srcOrd="3" destOrd="0" presId="urn:microsoft.com/office/officeart/2005/8/layout/radial5"/>
    <dgm:cxn modelId="{A73CCA49-AB24-4A26-8DC9-B3709BC6E5BA}" type="presParOf" srcId="{114A4FE1-2F27-42EA-A5E6-F0054F343ADF}" destId="{5CEA4B68-6776-4DAF-9550-BC3A7DF1F162}" srcOrd="0" destOrd="0" presId="urn:microsoft.com/office/officeart/2005/8/layout/radial5"/>
    <dgm:cxn modelId="{87CBA72D-3C83-4EDF-87E2-9C32870AA3DC}" type="presParOf" srcId="{75F78AE6-6FEA-4292-AF44-49D9DFA4123B}" destId="{C9FBF7FC-C63D-4D78-AC23-2010A5938088}" srcOrd="4" destOrd="0" presId="urn:microsoft.com/office/officeart/2005/8/layout/radial5"/>
    <dgm:cxn modelId="{334C4BE8-23CA-41C6-9BC0-D7E4EDB9D83D}" type="presParOf" srcId="{75F78AE6-6FEA-4292-AF44-49D9DFA4123B}" destId="{74C73C2E-339D-4FBC-A85F-B249792851AE}" srcOrd="5" destOrd="0" presId="urn:microsoft.com/office/officeart/2005/8/layout/radial5"/>
    <dgm:cxn modelId="{E27AB2FB-EB14-4178-87BC-4DFC47CBDB97}" type="presParOf" srcId="{74C73C2E-339D-4FBC-A85F-B249792851AE}" destId="{75329C9B-62C5-4536-9D13-A716CC2F5B3E}" srcOrd="0" destOrd="0" presId="urn:microsoft.com/office/officeart/2005/8/layout/radial5"/>
    <dgm:cxn modelId="{61E13D92-CA3D-4449-9D81-A162DFAB338A}" type="presParOf" srcId="{75F78AE6-6FEA-4292-AF44-49D9DFA4123B}" destId="{243C0AC0-9BBC-496F-B04C-FF5C53C04A47}" srcOrd="6" destOrd="0" presId="urn:microsoft.com/office/officeart/2005/8/layout/radial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AA6B6F-8BBA-4A2A-B367-A80634CE975F}">
      <dsp:nvSpPr>
        <dsp:cNvPr id="0" name=""/>
        <dsp:cNvSpPr/>
      </dsp:nvSpPr>
      <dsp:spPr>
        <a:xfrm>
          <a:off x="0" y="0"/>
          <a:ext cx="5702299" cy="3105150"/>
        </a:xfrm>
        <a:prstGeom prst="roundRect">
          <a:avLst>
            <a:gd name="adj" fmla="val 85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2409941" numCol="1" spcCol="1270" anchor="t" anchorCtr="0">
          <a:noAutofit/>
        </a:bodyPr>
        <a:lstStyle/>
        <a:p>
          <a:pPr marL="0" lvl="0" indent="0" algn="ctr" defTabSz="1066800">
            <a:lnSpc>
              <a:spcPct val="90000"/>
            </a:lnSpc>
            <a:spcBef>
              <a:spcPct val="0"/>
            </a:spcBef>
            <a:spcAft>
              <a:spcPct val="35000"/>
            </a:spcAft>
            <a:buNone/>
          </a:pPr>
          <a:r>
            <a:rPr lang="pl-PL" sz="2400" kern="1200"/>
            <a:t>Strategia Ponadlokalna</a:t>
          </a:r>
        </a:p>
      </dsp:txBody>
      <dsp:txXfrm>
        <a:off x="77305" y="77305"/>
        <a:ext cx="5547689" cy="2950540"/>
      </dsp:txXfrm>
    </dsp:sp>
    <dsp:sp modelId="{5AA93E2F-EC57-4CA3-A56C-882997D65609}">
      <dsp:nvSpPr>
        <dsp:cNvPr id="0" name=""/>
        <dsp:cNvSpPr/>
      </dsp:nvSpPr>
      <dsp:spPr>
        <a:xfrm>
          <a:off x="173204" y="744606"/>
          <a:ext cx="994903" cy="1065575"/>
        </a:xfrm>
        <a:prstGeom prst="roundRect">
          <a:avLst>
            <a:gd name="adj" fmla="val 105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kern="1200"/>
            <a:t>Projekty partnerskie OF</a:t>
          </a:r>
        </a:p>
      </dsp:txBody>
      <dsp:txXfrm>
        <a:off x="203801" y="775203"/>
        <a:ext cx="933709" cy="1004381"/>
      </dsp:txXfrm>
    </dsp:sp>
    <dsp:sp modelId="{B249B401-820B-4D43-8565-F9D10AF3674F}">
      <dsp:nvSpPr>
        <dsp:cNvPr id="0" name=""/>
        <dsp:cNvSpPr/>
      </dsp:nvSpPr>
      <dsp:spPr>
        <a:xfrm>
          <a:off x="173204" y="1852114"/>
          <a:ext cx="994903" cy="1065575"/>
        </a:xfrm>
        <a:prstGeom prst="roundRect">
          <a:avLst>
            <a:gd name="adj" fmla="val 10500"/>
          </a:avLst>
        </a:prstGeom>
        <a:solidFill>
          <a:schemeClr val="lt1">
            <a:alpha val="90000"/>
            <a:hueOff val="0"/>
            <a:satOff val="0"/>
            <a:lumOff val="0"/>
            <a:alphaOff val="0"/>
          </a:schemeClr>
        </a:solidFill>
        <a:ln w="12700" cap="flat" cmpd="sng" algn="ctr">
          <a:solidFill>
            <a:schemeClr val="accent5">
              <a:hueOff val="-1351709"/>
              <a:satOff val="-3484"/>
              <a:lumOff val="-235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kern="1200"/>
            <a:t>Wiązki projektów OF</a:t>
          </a:r>
        </a:p>
      </dsp:txBody>
      <dsp:txXfrm>
        <a:off x="203801" y="1882711"/>
        <a:ext cx="933709" cy="1004381"/>
      </dsp:txXfrm>
    </dsp:sp>
    <dsp:sp modelId="{D73ED5F0-ED78-4420-9A4A-FFC70143927F}">
      <dsp:nvSpPr>
        <dsp:cNvPr id="0" name=""/>
        <dsp:cNvSpPr/>
      </dsp:nvSpPr>
      <dsp:spPr>
        <a:xfrm>
          <a:off x="1376604" y="662379"/>
          <a:ext cx="1748223" cy="2352384"/>
        </a:xfrm>
        <a:prstGeom prst="roundRect">
          <a:avLst>
            <a:gd name="adj" fmla="val 105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1380239" numCol="1" spcCol="1270" anchor="t" anchorCtr="0">
          <a:noAutofit/>
        </a:bodyPr>
        <a:lstStyle/>
        <a:p>
          <a:pPr marL="0" lvl="0" indent="0" algn="ctr" defTabSz="1066800">
            <a:lnSpc>
              <a:spcPct val="90000"/>
            </a:lnSpc>
            <a:spcBef>
              <a:spcPct val="0"/>
            </a:spcBef>
            <a:spcAft>
              <a:spcPct val="35000"/>
            </a:spcAft>
            <a:buNone/>
          </a:pPr>
          <a:r>
            <a:rPr lang="pl-PL" sz="2400" kern="1200"/>
            <a:t>Strategia ZIT</a:t>
          </a:r>
        </a:p>
      </dsp:txBody>
      <dsp:txXfrm>
        <a:off x="1430368" y="716143"/>
        <a:ext cx="1640695" cy="2244856"/>
      </dsp:txXfrm>
    </dsp:sp>
    <dsp:sp modelId="{4438264E-2825-4679-97A1-5DE723198636}">
      <dsp:nvSpPr>
        <dsp:cNvPr id="0" name=""/>
        <dsp:cNvSpPr/>
      </dsp:nvSpPr>
      <dsp:spPr>
        <a:xfrm>
          <a:off x="1549561" y="1542318"/>
          <a:ext cx="1312014" cy="604162"/>
        </a:xfrm>
        <a:prstGeom prst="roundRect">
          <a:avLst>
            <a:gd name="adj" fmla="val 10500"/>
          </a:avLst>
        </a:prstGeom>
        <a:solidFill>
          <a:schemeClr val="lt1">
            <a:alpha val="90000"/>
            <a:hueOff val="0"/>
            <a:satOff val="0"/>
            <a:lumOff val="0"/>
            <a:alphaOff val="0"/>
          </a:schemeClr>
        </a:solidFill>
        <a:ln w="12700" cap="flat" cmpd="sng" algn="ctr">
          <a:solidFill>
            <a:schemeClr val="accent5">
              <a:hueOff val="-2703417"/>
              <a:satOff val="-6968"/>
              <a:lumOff val="-470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0" kern="1200"/>
            <a:t>Projekty zintegrowane MOF</a:t>
          </a:r>
        </a:p>
      </dsp:txBody>
      <dsp:txXfrm>
        <a:off x="1568141" y="1560898"/>
        <a:ext cx="1274854" cy="567002"/>
      </dsp:txXfrm>
    </dsp:sp>
    <dsp:sp modelId="{78F56396-D37C-4B92-9CB1-3C3390AFF3EA}">
      <dsp:nvSpPr>
        <dsp:cNvPr id="0" name=""/>
        <dsp:cNvSpPr/>
      </dsp:nvSpPr>
      <dsp:spPr>
        <a:xfrm>
          <a:off x="1549561" y="2187828"/>
          <a:ext cx="1312014" cy="604162"/>
        </a:xfrm>
        <a:prstGeom prst="roundRect">
          <a:avLst>
            <a:gd name="adj" fmla="val 10500"/>
          </a:avLst>
        </a:prstGeom>
        <a:solidFill>
          <a:schemeClr val="lt1">
            <a:alpha val="90000"/>
            <a:hueOff val="0"/>
            <a:satOff val="0"/>
            <a:lumOff val="0"/>
            <a:alphaOff val="0"/>
          </a:schemeClr>
        </a:solidFill>
        <a:ln w="12700" cap="flat" cmpd="sng" algn="ctr">
          <a:solidFill>
            <a:schemeClr val="accent5">
              <a:hueOff val="-4055126"/>
              <a:satOff val="-10451"/>
              <a:lumOff val="-705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0" kern="1200"/>
            <a:t>Wiązki projektów MOF</a:t>
          </a:r>
        </a:p>
      </dsp:txBody>
      <dsp:txXfrm>
        <a:off x="1568141" y="2206408"/>
        <a:ext cx="1274854" cy="567002"/>
      </dsp:txXfrm>
    </dsp:sp>
    <dsp:sp modelId="{9C0FCA78-F68A-4F1B-8D0B-8D3ACE44AF57}">
      <dsp:nvSpPr>
        <dsp:cNvPr id="0" name=""/>
        <dsp:cNvSpPr/>
      </dsp:nvSpPr>
      <dsp:spPr>
        <a:xfrm>
          <a:off x="3298177" y="637481"/>
          <a:ext cx="2215090" cy="2375849"/>
        </a:xfrm>
        <a:prstGeom prst="roundRect">
          <a:avLst>
            <a:gd name="adj" fmla="val 105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701074" numCol="1" spcCol="1270" anchor="t" anchorCtr="0">
          <a:noAutofit/>
        </a:bodyPr>
        <a:lstStyle/>
        <a:p>
          <a:pPr marL="0" lvl="0" indent="0" algn="ctr" defTabSz="1066800">
            <a:lnSpc>
              <a:spcPct val="90000"/>
            </a:lnSpc>
            <a:spcBef>
              <a:spcPct val="0"/>
            </a:spcBef>
            <a:spcAft>
              <a:spcPct val="35000"/>
            </a:spcAft>
            <a:buNone/>
          </a:pPr>
          <a:r>
            <a:rPr lang="pl-PL" sz="2400" kern="1200"/>
            <a:t>Programy Rozwoju JST</a:t>
          </a:r>
        </a:p>
      </dsp:txBody>
      <dsp:txXfrm>
        <a:off x="3366299" y="705603"/>
        <a:ext cx="2078846" cy="2239605"/>
      </dsp:txXfrm>
    </dsp:sp>
    <dsp:sp modelId="{286ADA65-9936-4672-A670-EDD4A6F84A2C}">
      <dsp:nvSpPr>
        <dsp:cNvPr id="0" name=""/>
        <dsp:cNvSpPr/>
      </dsp:nvSpPr>
      <dsp:spPr>
        <a:xfrm>
          <a:off x="3705904" y="1572020"/>
          <a:ext cx="1298884" cy="558927"/>
        </a:xfrm>
        <a:prstGeom prst="roundRect">
          <a:avLst>
            <a:gd name="adj" fmla="val 10500"/>
          </a:avLst>
        </a:prstGeom>
        <a:solidFill>
          <a:schemeClr val="lt1">
            <a:alpha val="90000"/>
            <a:hueOff val="0"/>
            <a:satOff val="0"/>
            <a:lumOff val="0"/>
            <a:alphaOff val="0"/>
          </a:schemeClr>
        </a:solidFill>
        <a:ln w="12700" cap="flat" cmpd="sng" algn="ctr">
          <a:solidFill>
            <a:schemeClr val="accent5">
              <a:hueOff val="-5406834"/>
              <a:satOff val="-13935"/>
              <a:lumOff val="-941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t>Projekty indywidualne JST</a:t>
          </a:r>
        </a:p>
      </dsp:txBody>
      <dsp:txXfrm>
        <a:off x="3723093" y="1589209"/>
        <a:ext cx="1264506" cy="524549"/>
      </dsp:txXfrm>
    </dsp:sp>
    <dsp:sp modelId="{E594F265-8CA2-4E3D-89A7-7FC00EB29340}">
      <dsp:nvSpPr>
        <dsp:cNvPr id="0" name=""/>
        <dsp:cNvSpPr/>
      </dsp:nvSpPr>
      <dsp:spPr>
        <a:xfrm>
          <a:off x="3709660" y="2189975"/>
          <a:ext cx="1298884" cy="558927"/>
        </a:xfrm>
        <a:prstGeom prst="roundRect">
          <a:avLst>
            <a:gd name="adj" fmla="val 10500"/>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t>Propozycje działań rozwojowych</a:t>
          </a:r>
        </a:p>
      </dsp:txBody>
      <dsp:txXfrm>
        <a:off x="3726849" y="2207164"/>
        <a:ext cx="1264506" cy="5245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E0F919-ED3F-46EC-A361-CCF15D04BB66}">
      <dsp:nvSpPr>
        <dsp:cNvPr id="0" name=""/>
        <dsp:cNvSpPr/>
      </dsp:nvSpPr>
      <dsp:spPr>
        <a:xfrm>
          <a:off x="242254" y="3511"/>
          <a:ext cx="2505418" cy="3248986"/>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ts val="0"/>
            </a:spcAft>
            <a:buNone/>
          </a:pPr>
          <a:r>
            <a:rPr lang="pl-PL" sz="1000" b="1" kern="1200"/>
            <a:t>SILNE STRONY:</a:t>
          </a:r>
        </a:p>
        <a:p>
          <a:pPr marL="0" lvl="0" indent="0" algn="l" defTabSz="444500">
            <a:lnSpc>
              <a:spcPct val="90000"/>
            </a:lnSpc>
            <a:spcBef>
              <a:spcPct val="0"/>
            </a:spcBef>
            <a:spcAft>
              <a:spcPts val="0"/>
            </a:spcAft>
            <a:buNone/>
          </a:pPr>
          <a:r>
            <a:rPr lang="pl-PL" sz="1000" kern="1200"/>
            <a:t>1. Walory przyrodnicze.</a:t>
          </a:r>
        </a:p>
        <a:p>
          <a:pPr marL="0" lvl="0" indent="0" algn="l" defTabSz="444500">
            <a:lnSpc>
              <a:spcPct val="90000"/>
            </a:lnSpc>
            <a:spcBef>
              <a:spcPct val="0"/>
            </a:spcBef>
            <a:spcAft>
              <a:spcPts val="0"/>
            </a:spcAft>
            <a:buNone/>
          </a:pPr>
          <a:r>
            <a:rPr lang="pl-PL" sz="1000" kern="1200"/>
            <a:t>2. Dziedzictwo kulturowe i zabytki.</a:t>
          </a:r>
        </a:p>
        <a:p>
          <a:pPr marL="0" lvl="0" indent="0" algn="l" defTabSz="444500">
            <a:lnSpc>
              <a:spcPct val="90000"/>
            </a:lnSpc>
            <a:spcBef>
              <a:spcPct val="0"/>
            </a:spcBef>
            <a:spcAft>
              <a:spcPts val="0"/>
            </a:spcAft>
            <a:buNone/>
          </a:pPr>
          <a:r>
            <a:rPr lang="pl-PL" sz="1000" kern="1200"/>
            <a:t>3. Rosnąca aktywność społeczna.</a:t>
          </a:r>
        </a:p>
        <a:p>
          <a:pPr marL="0" lvl="0" indent="0" algn="l" defTabSz="444500">
            <a:lnSpc>
              <a:spcPct val="90000"/>
            </a:lnSpc>
            <a:spcBef>
              <a:spcPct val="0"/>
            </a:spcBef>
            <a:spcAft>
              <a:spcPts val="0"/>
            </a:spcAft>
            <a:buNone/>
          </a:pPr>
          <a:r>
            <a:rPr lang="pl-PL" sz="1000" kern="1200"/>
            <a:t>4. Obiekty sportowo-rekreacyjne.</a:t>
          </a:r>
        </a:p>
        <a:p>
          <a:pPr marL="0" lvl="0" indent="0" algn="l" defTabSz="444500">
            <a:lnSpc>
              <a:spcPct val="90000"/>
            </a:lnSpc>
            <a:spcBef>
              <a:spcPct val="0"/>
            </a:spcBef>
            <a:spcAft>
              <a:spcPts val="0"/>
            </a:spcAft>
            <a:buNone/>
          </a:pPr>
          <a:r>
            <a:rPr lang="pl-PL" sz="1000" kern="1200"/>
            <a:t>5. Wolne tereny możliwe do wykorzystania jako inwestycyjne.</a:t>
          </a:r>
        </a:p>
        <a:p>
          <a:pPr marL="0" lvl="0" indent="0" algn="l" defTabSz="444500">
            <a:lnSpc>
              <a:spcPct val="90000"/>
            </a:lnSpc>
            <a:spcBef>
              <a:spcPct val="0"/>
            </a:spcBef>
            <a:spcAft>
              <a:spcPts val="0"/>
            </a:spcAft>
            <a:buNone/>
          </a:pPr>
          <a:r>
            <a:rPr lang="pl-PL" sz="1000" kern="1200"/>
            <a:t>6. Dobra dostępność komunikacyjna.</a:t>
          </a:r>
        </a:p>
        <a:p>
          <a:pPr marL="0" lvl="0" indent="0" algn="l" defTabSz="444500">
            <a:lnSpc>
              <a:spcPct val="90000"/>
            </a:lnSpc>
            <a:spcBef>
              <a:spcPct val="0"/>
            </a:spcBef>
            <a:spcAft>
              <a:spcPts val="0"/>
            </a:spcAft>
            <a:buNone/>
          </a:pPr>
          <a:r>
            <a:rPr lang="pl-PL" sz="1000" kern="1200"/>
            <a:t>7. Przyjazny klimat dobrosąsiedzki.</a:t>
          </a:r>
        </a:p>
        <a:p>
          <a:pPr marL="0" lvl="0" indent="0" algn="l" defTabSz="444500">
            <a:lnSpc>
              <a:spcPct val="90000"/>
            </a:lnSpc>
            <a:spcBef>
              <a:spcPct val="0"/>
            </a:spcBef>
            <a:spcAft>
              <a:spcPts val="0"/>
            </a:spcAft>
            <a:buNone/>
          </a:pPr>
          <a:r>
            <a:rPr lang="pl-PL" sz="1000" kern="1200"/>
            <a:t>8. Popularność zdrowego stylu życia i popyt na zdrową żywność.</a:t>
          </a:r>
        </a:p>
        <a:p>
          <a:pPr marL="0" lvl="0" indent="0" algn="l" defTabSz="444500">
            <a:lnSpc>
              <a:spcPct val="90000"/>
            </a:lnSpc>
            <a:spcBef>
              <a:spcPct val="0"/>
            </a:spcBef>
            <a:spcAft>
              <a:spcPts val="0"/>
            </a:spcAft>
            <a:buNone/>
          </a:pPr>
          <a:r>
            <a:rPr lang="pl-PL" sz="1000" kern="1200"/>
            <a:t>9. Wysoki poziom edukacji.</a:t>
          </a:r>
        </a:p>
        <a:p>
          <a:pPr marL="0" lvl="0" indent="0" algn="l" defTabSz="444500">
            <a:lnSpc>
              <a:spcPct val="90000"/>
            </a:lnSpc>
            <a:spcBef>
              <a:spcPct val="0"/>
            </a:spcBef>
            <a:spcAft>
              <a:spcPts val="0"/>
            </a:spcAft>
            <a:buNone/>
          </a:pPr>
          <a:r>
            <a:rPr lang="pl-PL" sz="1000" kern="1200"/>
            <a:t>10. Rozwijające się rolnictwo.</a:t>
          </a:r>
        </a:p>
        <a:p>
          <a:pPr marL="0" lvl="0" indent="0" algn="l" defTabSz="444500">
            <a:lnSpc>
              <a:spcPct val="90000"/>
            </a:lnSpc>
            <a:spcBef>
              <a:spcPct val="0"/>
            </a:spcBef>
            <a:spcAft>
              <a:spcPts val="0"/>
            </a:spcAft>
            <a:buNone/>
          </a:pPr>
          <a:r>
            <a:rPr lang="pl-PL" sz="1000" kern="1200"/>
            <a:t>11. Wysoki poziom nasłonecznienia.</a:t>
          </a:r>
        </a:p>
        <a:p>
          <a:pPr marL="0" lvl="0" indent="0" algn="l" defTabSz="444500">
            <a:lnSpc>
              <a:spcPct val="90000"/>
            </a:lnSpc>
            <a:spcBef>
              <a:spcPct val="0"/>
            </a:spcBef>
            <a:spcAft>
              <a:spcPts val="0"/>
            </a:spcAft>
            <a:buNone/>
          </a:pPr>
          <a:r>
            <a:rPr lang="pl-PL" sz="1000" kern="1200"/>
            <a:t>12. Sprawne organizacje pozarządowe.</a:t>
          </a:r>
        </a:p>
        <a:p>
          <a:pPr marL="0" lvl="0" indent="0" algn="l" defTabSz="444500">
            <a:lnSpc>
              <a:spcPct val="90000"/>
            </a:lnSpc>
            <a:spcBef>
              <a:spcPct val="0"/>
            </a:spcBef>
            <a:spcAft>
              <a:spcPts val="0"/>
            </a:spcAft>
            <a:buNone/>
          </a:pPr>
          <a:r>
            <a:rPr lang="pl-PL" sz="1000" kern="1200"/>
            <a:t>13. Atrakcyjność turystyczna obszaru.</a:t>
          </a:r>
        </a:p>
      </dsp:txBody>
      <dsp:txXfrm>
        <a:off x="364558" y="125815"/>
        <a:ext cx="2260810" cy="3004378"/>
      </dsp:txXfrm>
    </dsp:sp>
    <dsp:sp modelId="{3B299372-E940-4485-91A2-90D0D39C7B59}">
      <dsp:nvSpPr>
        <dsp:cNvPr id="0" name=""/>
        <dsp:cNvSpPr/>
      </dsp:nvSpPr>
      <dsp:spPr>
        <a:xfrm>
          <a:off x="2973677" y="3511"/>
          <a:ext cx="2505418" cy="3248986"/>
        </a:xfrm>
        <a:prstGeom prst="roundRect">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ts val="0"/>
            </a:spcAft>
            <a:buNone/>
          </a:pPr>
          <a:r>
            <a:rPr lang="pl-PL" sz="1000" b="1" kern="1200"/>
            <a:t>SŁABE STRONY:</a:t>
          </a:r>
        </a:p>
        <a:p>
          <a:pPr marL="0" lvl="0" indent="0" algn="l" defTabSz="444500">
            <a:lnSpc>
              <a:spcPct val="90000"/>
            </a:lnSpc>
            <a:spcBef>
              <a:spcPct val="0"/>
            </a:spcBef>
            <a:spcAft>
              <a:spcPts val="0"/>
            </a:spcAft>
            <a:buNone/>
          </a:pPr>
          <a:r>
            <a:rPr lang="pl-PL" sz="1000" kern="1200"/>
            <a:t>1. Niewykorzystany potencjał turystyczny.</a:t>
          </a:r>
        </a:p>
        <a:p>
          <a:pPr marL="0" lvl="0" indent="0" algn="l" defTabSz="444500">
            <a:lnSpc>
              <a:spcPct val="90000"/>
            </a:lnSpc>
            <a:spcBef>
              <a:spcPct val="0"/>
            </a:spcBef>
            <a:spcAft>
              <a:spcPts val="0"/>
            </a:spcAft>
            <a:buNone/>
          </a:pPr>
          <a:r>
            <a:rPr lang="pl-PL" sz="1000" kern="1200"/>
            <a:t>2. Niedostateczne dofinansowanie remontów dróg lokalnych.</a:t>
          </a:r>
        </a:p>
        <a:p>
          <a:pPr marL="0" lvl="0" indent="0" algn="l" defTabSz="444500">
            <a:lnSpc>
              <a:spcPct val="90000"/>
            </a:lnSpc>
            <a:spcBef>
              <a:spcPct val="0"/>
            </a:spcBef>
            <a:spcAft>
              <a:spcPts val="0"/>
            </a:spcAft>
            <a:buNone/>
          </a:pPr>
          <a:r>
            <a:rPr lang="pl-PL" sz="1000" kern="1200"/>
            <a:t>4. Zbyt małe nakłady na remont obiektów zabytkowych.</a:t>
          </a:r>
        </a:p>
        <a:p>
          <a:pPr marL="0" lvl="0" indent="0" algn="l" defTabSz="444500">
            <a:lnSpc>
              <a:spcPct val="90000"/>
            </a:lnSpc>
            <a:spcBef>
              <a:spcPct val="0"/>
            </a:spcBef>
            <a:spcAft>
              <a:spcPts val="0"/>
            </a:spcAft>
            <a:buNone/>
          </a:pPr>
          <a:r>
            <a:rPr lang="pl-PL" sz="1000" kern="1200"/>
            <a:t>5. Problemy społeczne (kryzys rodziny).</a:t>
          </a:r>
        </a:p>
        <a:p>
          <a:pPr marL="0" lvl="0" indent="0" algn="l" defTabSz="444500">
            <a:lnSpc>
              <a:spcPct val="90000"/>
            </a:lnSpc>
            <a:spcBef>
              <a:spcPct val="0"/>
            </a:spcBef>
            <a:spcAft>
              <a:spcPts val="0"/>
            </a:spcAft>
            <a:buNone/>
          </a:pPr>
          <a:r>
            <a:rPr lang="pl-PL" sz="1000" kern="1200"/>
            <a:t>6. Nieuzbrojone i rozproszone tereny inwestycyjne.</a:t>
          </a:r>
        </a:p>
        <a:p>
          <a:pPr marL="0" lvl="0" indent="0" algn="l" defTabSz="444500">
            <a:lnSpc>
              <a:spcPct val="90000"/>
            </a:lnSpc>
            <a:spcBef>
              <a:spcPct val="0"/>
            </a:spcBef>
            <a:spcAft>
              <a:spcPts val="0"/>
            </a:spcAft>
            <a:buNone/>
          </a:pPr>
          <a:r>
            <a:rPr lang="pl-PL" sz="1000" kern="1200"/>
            <a:t>7. Niewykorzystany potencjał OZE.</a:t>
          </a:r>
        </a:p>
        <a:p>
          <a:pPr marL="0" lvl="0" indent="0" algn="l" defTabSz="444500">
            <a:lnSpc>
              <a:spcPct val="90000"/>
            </a:lnSpc>
            <a:spcBef>
              <a:spcPct val="0"/>
            </a:spcBef>
            <a:spcAft>
              <a:spcPts val="0"/>
            </a:spcAft>
            <a:buNone/>
          </a:pPr>
          <a:r>
            <a:rPr lang="pl-PL" sz="1000" kern="1200"/>
            <a:t>8. Zbyt mała liczba żłobków.</a:t>
          </a:r>
        </a:p>
        <a:p>
          <a:pPr marL="0" lvl="0" indent="0" algn="l" defTabSz="444500">
            <a:lnSpc>
              <a:spcPct val="90000"/>
            </a:lnSpc>
            <a:spcBef>
              <a:spcPct val="0"/>
            </a:spcBef>
            <a:spcAft>
              <a:spcPts val="0"/>
            </a:spcAft>
            <a:buNone/>
          </a:pPr>
          <a:r>
            <a:rPr lang="pl-PL" sz="1000" kern="1200"/>
            <a:t>9. Oferta edukacyjna niedostosowana do potrzeb rynku pracy.</a:t>
          </a:r>
        </a:p>
        <a:p>
          <a:pPr marL="0" lvl="0" indent="0" algn="l" defTabSz="444500">
            <a:lnSpc>
              <a:spcPct val="90000"/>
            </a:lnSpc>
            <a:spcBef>
              <a:spcPct val="0"/>
            </a:spcBef>
            <a:spcAft>
              <a:spcPts val="0"/>
            </a:spcAft>
            <a:buNone/>
          </a:pPr>
          <a:r>
            <a:rPr lang="pl-PL" sz="1000" kern="1200"/>
            <a:t>10. Zanieczyszczone nieodpowiednimi źródłami ciepła powietrze.</a:t>
          </a:r>
        </a:p>
        <a:p>
          <a:pPr marL="0" lvl="0" indent="0" algn="l" defTabSz="444500">
            <a:lnSpc>
              <a:spcPct val="90000"/>
            </a:lnSpc>
            <a:spcBef>
              <a:spcPct val="0"/>
            </a:spcBef>
            <a:spcAft>
              <a:spcPts val="0"/>
            </a:spcAft>
            <a:buNone/>
          </a:pPr>
          <a:r>
            <a:rPr lang="pl-PL" sz="1000" kern="1200"/>
            <a:t>11. Uboga oferta programowa wsparcia seniorów.</a:t>
          </a:r>
        </a:p>
        <a:p>
          <a:pPr marL="0" lvl="0" indent="0" algn="l" defTabSz="444500">
            <a:lnSpc>
              <a:spcPct val="90000"/>
            </a:lnSpc>
            <a:spcBef>
              <a:spcPct val="0"/>
            </a:spcBef>
            <a:spcAft>
              <a:spcPts val="0"/>
            </a:spcAft>
            <a:buNone/>
          </a:pPr>
          <a:r>
            <a:rPr lang="pl-PL" sz="1000" kern="1200"/>
            <a:t>12. Brak ośrodka sportów wodnych  i niedostateczna ilość ścieżek rowerowych.</a:t>
          </a:r>
        </a:p>
        <a:p>
          <a:pPr marL="0" lvl="0" indent="0" algn="l" defTabSz="444500">
            <a:lnSpc>
              <a:spcPct val="90000"/>
            </a:lnSpc>
            <a:spcBef>
              <a:spcPct val="0"/>
            </a:spcBef>
            <a:spcAft>
              <a:spcPts val="0"/>
            </a:spcAft>
            <a:buNone/>
          </a:pPr>
          <a:endParaRPr lang="pl-PL" sz="900" kern="1200"/>
        </a:p>
      </dsp:txBody>
      <dsp:txXfrm>
        <a:off x="3095981" y="125815"/>
        <a:ext cx="2260810" cy="3004378"/>
      </dsp:txXfrm>
    </dsp:sp>
    <dsp:sp modelId="{F1EB663C-8F79-4536-80F9-EB62D5048A6A}">
      <dsp:nvSpPr>
        <dsp:cNvPr id="0" name=""/>
        <dsp:cNvSpPr/>
      </dsp:nvSpPr>
      <dsp:spPr>
        <a:xfrm>
          <a:off x="242254" y="3478502"/>
          <a:ext cx="2505418" cy="3248986"/>
        </a:xfrm>
        <a:prstGeom prst="roundRect">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ts val="0"/>
            </a:spcAft>
            <a:buNone/>
          </a:pPr>
          <a:endParaRPr lang="pl-PL" sz="1000" kern="1200"/>
        </a:p>
        <a:p>
          <a:pPr marL="0" lvl="0" indent="0" algn="ctr" defTabSz="444500">
            <a:lnSpc>
              <a:spcPct val="90000"/>
            </a:lnSpc>
            <a:spcBef>
              <a:spcPct val="0"/>
            </a:spcBef>
            <a:spcAft>
              <a:spcPts val="0"/>
            </a:spcAft>
            <a:buNone/>
          </a:pPr>
          <a:r>
            <a:rPr lang="pl-PL" sz="1000" b="1" kern="1200"/>
            <a:t>SZANSE:</a:t>
          </a:r>
        </a:p>
        <a:p>
          <a:pPr marL="0" lvl="0" indent="0" algn="l" defTabSz="444500">
            <a:lnSpc>
              <a:spcPct val="90000"/>
            </a:lnSpc>
            <a:spcBef>
              <a:spcPct val="0"/>
            </a:spcBef>
            <a:spcAft>
              <a:spcPts val="0"/>
            </a:spcAft>
            <a:buNone/>
          </a:pPr>
          <a:r>
            <a:rPr lang="pl-PL" sz="1000" kern="1200"/>
            <a:t>1. Miejsca pracy dostosowane do potrzeb</a:t>
          </a:r>
        </a:p>
        <a:p>
          <a:pPr marL="0" lvl="0" indent="0" algn="l" defTabSz="444500">
            <a:lnSpc>
              <a:spcPct val="90000"/>
            </a:lnSpc>
            <a:spcBef>
              <a:spcPct val="0"/>
            </a:spcBef>
            <a:spcAft>
              <a:spcPts val="0"/>
            </a:spcAft>
            <a:buNone/>
          </a:pPr>
          <a:r>
            <a:rPr lang="pl-PL" sz="1000" kern="1200"/>
            <a:t>rynku pracy. </a:t>
          </a:r>
        </a:p>
        <a:p>
          <a:pPr marL="0" lvl="0" indent="0" algn="l" defTabSz="444500">
            <a:lnSpc>
              <a:spcPct val="90000"/>
            </a:lnSpc>
            <a:spcBef>
              <a:spcPct val="0"/>
            </a:spcBef>
            <a:spcAft>
              <a:spcPts val="0"/>
            </a:spcAft>
            <a:buNone/>
          </a:pPr>
          <a:r>
            <a:rPr lang="pl-PL" sz="1000" kern="1200"/>
            <a:t>2. Rozbudowa przestrzeni dla aktywnego wypoczynku.</a:t>
          </a:r>
        </a:p>
        <a:p>
          <a:pPr marL="0" lvl="0" indent="0" algn="l" defTabSz="444500">
            <a:lnSpc>
              <a:spcPct val="90000"/>
            </a:lnSpc>
            <a:spcBef>
              <a:spcPct val="0"/>
            </a:spcBef>
            <a:spcAft>
              <a:spcPts val="0"/>
            </a:spcAft>
            <a:buNone/>
          </a:pPr>
          <a:r>
            <a:rPr lang="pl-PL" sz="1000" kern="1200"/>
            <a:t>3. Odpowiednia promocja obszaru.</a:t>
          </a:r>
        </a:p>
        <a:p>
          <a:pPr marL="0" lvl="0" indent="0" algn="l" defTabSz="444500">
            <a:lnSpc>
              <a:spcPct val="90000"/>
            </a:lnSpc>
            <a:spcBef>
              <a:spcPct val="0"/>
            </a:spcBef>
            <a:spcAft>
              <a:spcPts val="0"/>
            </a:spcAft>
            <a:buNone/>
          </a:pPr>
          <a:r>
            <a:rPr lang="pl-PL" sz="1000" kern="1200"/>
            <a:t>4. Rozwój turystyki.</a:t>
          </a:r>
        </a:p>
        <a:p>
          <a:pPr marL="0" lvl="0" indent="0" algn="l" defTabSz="444500">
            <a:lnSpc>
              <a:spcPct val="90000"/>
            </a:lnSpc>
            <a:spcBef>
              <a:spcPct val="0"/>
            </a:spcBef>
            <a:spcAft>
              <a:spcPts val="0"/>
            </a:spcAft>
            <a:buNone/>
          </a:pPr>
          <a:r>
            <a:rPr lang="pl-PL" sz="1000" kern="1200"/>
            <a:t>5. Rozwój infrastruktury drog.kom.</a:t>
          </a:r>
        </a:p>
        <a:p>
          <a:pPr marL="0" lvl="0" indent="0" algn="l" defTabSz="444500">
            <a:lnSpc>
              <a:spcPct val="90000"/>
            </a:lnSpc>
            <a:spcBef>
              <a:spcPct val="0"/>
            </a:spcBef>
            <a:spcAft>
              <a:spcPts val="0"/>
            </a:spcAft>
            <a:buNone/>
          </a:pPr>
          <a:r>
            <a:rPr lang="pl-PL" sz="1000" kern="1200"/>
            <a:t>6. Wykorzystanie walorów przyrodniczych.</a:t>
          </a:r>
        </a:p>
        <a:p>
          <a:pPr marL="0" lvl="0" indent="0" algn="l" defTabSz="444500">
            <a:lnSpc>
              <a:spcPct val="90000"/>
            </a:lnSpc>
            <a:spcBef>
              <a:spcPct val="0"/>
            </a:spcBef>
            <a:spcAft>
              <a:spcPts val="0"/>
            </a:spcAft>
            <a:buNone/>
          </a:pPr>
          <a:r>
            <a:rPr lang="pl-PL" sz="1000" kern="1200"/>
            <a:t>7. Rozwój oferty kulturalnej.</a:t>
          </a:r>
        </a:p>
        <a:p>
          <a:pPr marL="0" lvl="0" indent="0" algn="l" defTabSz="444500">
            <a:lnSpc>
              <a:spcPct val="90000"/>
            </a:lnSpc>
            <a:spcBef>
              <a:spcPct val="0"/>
            </a:spcBef>
            <a:spcAft>
              <a:spcPts val="0"/>
            </a:spcAft>
            <a:buNone/>
          </a:pPr>
          <a:r>
            <a:rPr lang="pl-PL" sz="1000" kern="1200"/>
            <a:t>8. Poprawa jakości przestrzeni publicznej.</a:t>
          </a:r>
        </a:p>
        <a:p>
          <a:pPr marL="0" lvl="0" indent="0" algn="l" defTabSz="444500">
            <a:lnSpc>
              <a:spcPct val="90000"/>
            </a:lnSpc>
            <a:spcBef>
              <a:spcPct val="0"/>
            </a:spcBef>
            <a:spcAft>
              <a:spcPts val="0"/>
            </a:spcAft>
            <a:buNone/>
          </a:pPr>
          <a:r>
            <a:rPr lang="pl-PL" sz="1000" kern="1200"/>
            <a:t>9.  Utworzenie miejsc opieki nad dziećmi.</a:t>
          </a:r>
        </a:p>
        <a:p>
          <a:pPr marL="0" lvl="0" indent="0" algn="l" defTabSz="444500">
            <a:lnSpc>
              <a:spcPct val="90000"/>
            </a:lnSpc>
            <a:spcBef>
              <a:spcPct val="0"/>
            </a:spcBef>
            <a:spcAft>
              <a:spcPts val="0"/>
            </a:spcAft>
            <a:buNone/>
          </a:pPr>
          <a:r>
            <a:rPr lang="pl-PL" sz="1000" kern="1200"/>
            <a:t>10. Popyt na produkty lokalne.</a:t>
          </a:r>
        </a:p>
        <a:p>
          <a:pPr marL="0" lvl="0" indent="0" algn="l" defTabSz="444500">
            <a:lnSpc>
              <a:spcPct val="90000"/>
            </a:lnSpc>
            <a:spcBef>
              <a:spcPct val="0"/>
            </a:spcBef>
            <a:spcAft>
              <a:spcPts val="0"/>
            </a:spcAft>
            <a:buNone/>
          </a:pPr>
          <a:r>
            <a:rPr lang="pl-PL" sz="1000" kern="1200"/>
            <a:t>11. Rozwój energii z OZE</a:t>
          </a:r>
        </a:p>
        <a:p>
          <a:pPr marL="0" lvl="0" indent="0" algn="l" defTabSz="444500">
            <a:lnSpc>
              <a:spcPct val="90000"/>
            </a:lnSpc>
            <a:spcBef>
              <a:spcPct val="0"/>
            </a:spcBef>
            <a:spcAft>
              <a:spcPts val="0"/>
            </a:spcAft>
            <a:buNone/>
          </a:pPr>
          <a:r>
            <a:rPr lang="pl-PL" sz="1000" kern="1200"/>
            <a:t>12. Cyfryzacja usług.</a:t>
          </a:r>
        </a:p>
        <a:p>
          <a:pPr marL="0" lvl="0" indent="0" algn="l" defTabSz="444500">
            <a:lnSpc>
              <a:spcPct val="90000"/>
            </a:lnSpc>
            <a:spcBef>
              <a:spcPct val="0"/>
            </a:spcBef>
            <a:spcAft>
              <a:spcPts val="0"/>
            </a:spcAft>
            <a:buNone/>
          </a:pPr>
          <a:r>
            <a:rPr lang="pl-PL" sz="1000" kern="1200"/>
            <a:t>13. Utworzenie ośrodków wsparcia seniorów i osób z niepełnosprawnościami.</a:t>
          </a:r>
        </a:p>
        <a:p>
          <a:pPr marL="0" lvl="0" indent="0" algn="l" defTabSz="444500">
            <a:lnSpc>
              <a:spcPct val="90000"/>
            </a:lnSpc>
            <a:spcBef>
              <a:spcPct val="0"/>
            </a:spcBef>
            <a:spcAft>
              <a:spcPts val="0"/>
            </a:spcAft>
            <a:buNone/>
          </a:pPr>
          <a:r>
            <a:rPr lang="pl-PL" sz="1000" kern="1200"/>
            <a:t>14. Modernizacja i specjalizacja rolnictwa.</a:t>
          </a:r>
        </a:p>
      </dsp:txBody>
      <dsp:txXfrm>
        <a:off x="364558" y="3600806"/>
        <a:ext cx="2260810" cy="3004378"/>
      </dsp:txXfrm>
    </dsp:sp>
    <dsp:sp modelId="{6E35C510-EC5C-4519-AF6F-0D56AF80E945}">
      <dsp:nvSpPr>
        <dsp:cNvPr id="0" name=""/>
        <dsp:cNvSpPr/>
      </dsp:nvSpPr>
      <dsp:spPr>
        <a:xfrm>
          <a:off x="2973677" y="3478502"/>
          <a:ext cx="2505418" cy="3248986"/>
        </a:xfrm>
        <a:prstGeom prst="round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ts val="0"/>
            </a:spcAft>
            <a:buNone/>
          </a:pPr>
          <a:r>
            <a:rPr lang="pl-PL" sz="1000" b="1" kern="1200"/>
            <a:t>ZAGROŻENIA:</a:t>
          </a:r>
        </a:p>
        <a:p>
          <a:pPr marL="0" lvl="0" indent="0" algn="l" defTabSz="444500">
            <a:lnSpc>
              <a:spcPct val="90000"/>
            </a:lnSpc>
            <a:spcBef>
              <a:spcPct val="0"/>
            </a:spcBef>
            <a:spcAft>
              <a:spcPts val="0"/>
            </a:spcAft>
            <a:buNone/>
          </a:pPr>
          <a:r>
            <a:rPr lang="pl-PL" sz="1000" kern="1200"/>
            <a:t>1. Wzrost cen. </a:t>
          </a:r>
        </a:p>
        <a:p>
          <a:pPr marL="0" lvl="0" indent="0" algn="l" defTabSz="444500">
            <a:lnSpc>
              <a:spcPct val="90000"/>
            </a:lnSpc>
            <a:spcBef>
              <a:spcPct val="0"/>
            </a:spcBef>
            <a:spcAft>
              <a:spcPts val="0"/>
            </a:spcAft>
            <a:buNone/>
          </a:pPr>
          <a:r>
            <a:rPr lang="pl-PL" sz="1000" kern="1200"/>
            <a:t>2. „Starzenie się” społeczeństwa i emigracja ludzi młodych</a:t>
          </a:r>
        </a:p>
        <a:p>
          <a:pPr marL="0" lvl="0" indent="0" algn="l" defTabSz="444500">
            <a:lnSpc>
              <a:spcPct val="90000"/>
            </a:lnSpc>
            <a:spcBef>
              <a:spcPct val="0"/>
            </a:spcBef>
            <a:spcAft>
              <a:spcPts val="0"/>
            </a:spcAft>
            <a:buNone/>
          </a:pPr>
          <a:r>
            <a:rPr lang="pl-PL" sz="1000" kern="1200"/>
            <a:t>3. Rosnąca ilość odpadów komunalnych.</a:t>
          </a:r>
        </a:p>
        <a:p>
          <a:pPr marL="0" lvl="0" indent="0" algn="l" defTabSz="444500">
            <a:lnSpc>
              <a:spcPct val="90000"/>
            </a:lnSpc>
            <a:spcBef>
              <a:spcPct val="0"/>
            </a:spcBef>
            <a:spcAft>
              <a:spcPts val="0"/>
            </a:spcAft>
            <a:buNone/>
          </a:pPr>
          <a:r>
            <a:rPr lang="pl-PL" sz="1000" kern="1200"/>
            <a:t>4. Długotrwałe utrzymywanie sie pandemii COVID-19.</a:t>
          </a:r>
        </a:p>
        <a:p>
          <a:pPr marL="0" lvl="0" indent="0" algn="l" defTabSz="444500">
            <a:lnSpc>
              <a:spcPct val="90000"/>
            </a:lnSpc>
            <a:spcBef>
              <a:spcPct val="0"/>
            </a:spcBef>
            <a:spcAft>
              <a:spcPts val="0"/>
            </a:spcAft>
            <a:buNone/>
          </a:pPr>
          <a:r>
            <a:rPr lang="pl-PL" sz="1000" kern="1200"/>
            <a:t>5. Zbyt niskie płace.</a:t>
          </a:r>
        </a:p>
        <a:p>
          <a:pPr marL="0" lvl="0" indent="0" algn="l" defTabSz="444500">
            <a:lnSpc>
              <a:spcPct val="90000"/>
            </a:lnSpc>
            <a:spcBef>
              <a:spcPct val="0"/>
            </a:spcBef>
            <a:spcAft>
              <a:spcPts val="0"/>
            </a:spcAft>
            <a:buNone/>
          </a:pPr>
          <a:r>
            <a:rPr lang="pl-PL" sz="1000" kern="1200"/>
            <a:t>6. Postępujące zanieczyszczenie środowiska.</a:t>
          </a:r>
        </a:p>
        <a:p>
          <a:pPr marL="0" lvl="0" indent="0" algn="l" defTabSz="444500">
            <a:lnSpc>
              <a:spcPct val="90000"/>
            </a:lnSpc>
            <a:spcBef>
              <a:spcPct val="0"/>
            </a:spcBef>
            <a:spcAft>
              <a:spcPts val="0"/>
            </a:spcAft>
            <a:buNone/>
          </a:pPr>
          <a:r>
            <a:rPr lang="pl-PL" sz="1000" kern="1200"/>
            <a:t>7. Niedostateczna ochrona małych gospodarstw rodzinnych. </a:t>
          </a:r>
        </a:p>
        <a:p>
          <a:pPr marL="0" lvl="0" indent="0" algn="l" defTabSz="444500">
            <a:lnSpc>
              <a:spcPct val="90000"/>
            </a:lnSpc>
            <a:spcBef>
              <a:spcPct val="0"/>
            </a:spcBef>
            <a:spcAft>
              <a:spcPts val="0"/>
            </a:spcAft>
            <a:buNone/>
          </a:pPr>
          <a:r>
            <a:rPr lang="pl-PL" sz="1000" kern="1200"/>
            <a:t>8. Niszczejąca infrastruktura drogowo-komunikacyjna.</a:t>
          </a:r>
        </a:p>
        <a:p>
          <a:pPr marL="0" lvl="0" indent="0" algn="l" defTabSz="444500">
            <a:lnSpc>
              <a:spcPct val="90000"/>
            </a:lnSpc>
            <a:spcBef>
              <a:spcPct val="0"/>
            </a:spcBef>
            <a:spcAft>
              <a:spcPts val="0"/>
            </a:spcAft>
            <a:buNone/>
          </a:pPr>
          <a:r>
            <a:rPr lang="pl-PL" sz="1000" kern="1200"/>
            <a:t>9. Brak uregulowań prawnych służących ochronie gospodarstw rolnych.</a:t>
          </a:r>
        </a:p>
        <a:p>
          <a:pPr marL="0" lvl="0" indent="0" algn="l" defTabSz="444500">
            <a:lnSpc>
              <a:spcPct val="90000"/>
            </a:lnSpc>
            <a:spcBef>
              <a:spcPct val="0"/>
            </a:spcBef>
            <a:spcAft>
              <a:spcPts val="0"/>
            </a:spcAft>
            <a:buNone/>
          </a:pPr>
          <a:r>
            <a:rPr lang="pl-PL" sz="1000" kern="1200"/>
            <a:t>10. Degradacja przestrzeni publicznej.</a:t>
          </a:r>
        </a:p>
        <a:p>
          <a:pPr marL="0" lvl="0" indent="0" algn="l" defTabSz="444500">
            <a:lnSpc>
              <a:spcPct val="90000"/>
            </a:lnSpc>
            <a:spcBef>
              <a:spcPct val="0"/>
            </a:spcBef>
            <a:spcAft>
              <a:spcPts val="0"/>
            </a:spcAft>
            <a:buNone/>
          </a:pPr>
          <a:r>
            <a:rPr lang="pl-PL" sz="1000" kern="1200"/>
            <a:t>11. Zbyt mała liczba turystów.</a:t>
          </a:r>
        </a:p>
        <a:p>
          <a:pPr marL="0" lvl="0" indent="0" algn="l" defTabSz="444500">
            <a:lnSpc>
              <a:spcPct val="90000"/>
            </a:lnSpc>
            <a:spcBef>
              <a:spcPct val="0"/>
            </a:spcBef>
            <a:spcAft>
              <a:spcPts val="0"/>
            </a:spcAft>
            <a:buNone/>
          </a:pPr>
          <a:r>
            <a:rPr lang="pl-PL" sz="1000" kern="1200"/>
            <a:t>12. Zmiany klimatyczne.</a:t>
          </a:r>
        </a:p>
        <a:p>
          <a:pPr marL="0" lvl="0" indent="0" algn="l" defTabSz="444500">
            <a:lnSpc>
              <a:spcPct val="90000"/>
            </a:lnSpc>
            <a:spcBef>
              <a:spcPct val="0"/>
            </a:spcBef>
            <a:spcAft>
              <a:spcPts val="0"/>
            </a:spcAft>
            <a:buNone/>
          </a:pPr>
          <a:endParaRPr lang="pl-PL" sz="1000" kern="1200"/>
        </a:p>
      </dsp:txBody>
      <dsp:txXfrm>
        <a:off x="3095981" y="3600806"/>
        <a:ext cx="2260810" cy="30043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D6139F-7B6A-4F5A-B6C9-31B6C7D2AA3F}">
      <dsp:nvSpPr>
        <dsp:cNvPr id="0" name=""/>
        <dsp:cNvSpPr/>
      </dsp:nvSpPr>
      <dsp:spPr>
        <a:xfrm>
          <a:off x="3857508" y="1812112"/>
          <a:ext cx="224542" cy="3877093"/>
        </a:xfrm>
        <a:custGeom>
          <a:avLst/>
          <a:gdLst/>
          <a:ahLst/>
          <a:cxnLst/>
          <a:rect l="0" t="0" r="0" b="0"/>
          <a:pathLst>
            <a:path>
              <a:moveTo>
                <a:pt x="0" y="0"/>
              </a:moveTo>
              <a:lnTo>
                <a:pt x="0" y="3877093"/>
              </a:lnTo>
              <a:lnTo>
                <a:pt x="224542" y="3877093"/>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F7F8196-B2EB-40FC-8069-B7B623FB14C8}">
      <dsp:nvSpPr>
        <dsp:cNvPr id="0" name=""/>
        <dsp:cNvSpPr/>
      </dsp:nvSpPr>
      <dsp:spPr>
        <a:xfrm>
          <a:off x="3857508" y="1812112"/>
          <a:ext cx="224542" cy="2814261"/>
        </a:xfrm>
        <a:custGeom>
          <a:avLst/>
          <a:gdLst/>
          <a:ahLst/>
          <a:cxnLst/>
          <a:rect l="0" t="0" r="0" b="0"/>
          <a:pathLst>
            <a:path>
              <a:moveTo>
                <a:pt x="0" y="0"/>
              </a:moveTo>
              <a:lnTo>
                <a:pt x="0" y="2814261"/>
              </a:lnTo>
              <a:lnTo>
                <a:pt x="224542" y="2814261"/>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7ACD44C-1F37-4BE0-8505-393C7122E3EB}">
      <dsp:nvSpPr>
        <dsp:cNvPr id="0" name=""/>
        <dsp:cNvSpPr/>
      </dsp:nvSpPr>
      <dsp:spPr>
        <a:xfrm>
          <a:off x="3857508" y="1812112"/>
          <a:ext cx="224542" cy="1751428"/>
        </a:xfrm>
        <a:custGeom>
          <a:avLst/>
          <a:gdLst/>
          <a:ahLst/>
          <a:cxnLst/>
          <a:rect l="0" t="0" r="0" b="0"/>
          <a:pathLst>
            <a:path>
              <a:moveTo>
                <a:pt x="0" y="0"/>
              </a:moveTo>
              <a:lnTo>
                <a:pt x="0" y="1751428"/>
              </a:lnTo>
              <a:lnTo>
                <a:pt x="224542" y="1751428"/>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0A279D0-F061-4FD4-B9C6-217C0167B0A1}">
      <dsp:nvSpPr>
        <dsp:cNvPr id="0" name=""/>
        <dsp:cNvSpPr/>
      </dsp:nvSpPr>
      <dsp:spPr>
        <a:xfrm>
          <a:off x="3857508" y="1812112"/>
          <a:ext cx="224542" cy="688595"/>
        </a:xfrm>
        <a:custGeom>
          <a:avLst/>
          <a:gdLst/>
          <a:ahLst/>
          <a:cxnLst/>
          <a:rect l="0" t="0" r="0" b="0"/>
          <a:pathLst>
            <a:path>
              <a:moveTo>
                <a:pt x="0" y="0"/>
              </a:moveTo>
              <a:lnTo>
                <a:pt x="0" y="688595"/>
              </a:lnTo>
              <a:lnTo>
                <a:pt x="224542" y="68859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11C0D59-FE55-4409-8E0D-374CFDF0EA06}">
      <dsp:nvSpPr>
        <dsp:cNvPr id="0" name=""/>
        <dsp:cNvSpPr/>
      </dsp:nvSpPr>
      <dsp:spPr>
        <a:xfrm>
          <a:off x="2644981" y="749280"/>
          <a:ext cx="1811306" cy="314358"/>
        </a:xfrm>
        <a:custGeom>
          <a:avLst/>
          <a:gdLst/>
          <a:ahLst/>
          <a:cxnLst/>
          <a:rect l="0" t="0" r="0" b="0"/>
          <a:pathLst>
            <a:path>
              <a:moveTo>
                <a:pt x="0" y="0"/>
              </a:moveTo>
              <a:lnTo>
                <a:pt x="0" y="157179"/>
              </a:lnTo>
              <a:lnTo>
                <a:pt x="1811306" y="157179"/>
              </a:lnTo>
              <a:lnTo>
                <a:pt x="1811306" y="314358"/>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8C0FE95-3F63-415E-ADFD-93D2C6A9D7A3}">
      <dsp:nvSpPr>
        <dsp:cNvPr id="0" name=""/>
        <dsp:cNvSpPr/>
      </dsp:nvSpPr>
      <dsp:spPr>
        <a:xfrm>
          <a:off x="2046202" y="1812112"/>
          <a:ext cx="224542" cy="3877093"/>
        </a:xfrm>
        <a:custGeom>
          <a:avLst/>
          <a:gdLst/>
          <a:ahLst/>
          <a:cxnLst/>
          <a:rect l="0" t="0" r="0" b="0"/>
          <a:pathLst>
            <a:path>
              <a:moveTo>
                <a:pt x="0" y="0"/>
              </a:moveTo>
              <a:lnTo>
                <a:pt x="0" y="3877093"/>
              </a:lnTo>
              <a:lnTo>
                <a:pt x="224542" y="3877093"/>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67C5AA2-DDA9-4517-8984-86788402EA8E}">
      <dsp:nvSpPr>
        <dsp:cNvPr id="0" name=""/>
        <dsp:cNvSpPr/>
      </dsp:nvSpPr>
      <dsp:spPr>
        <a:xfrm>
          <a:off x="2046202" y="1812112"/>
          <a:ext cx="224542" cy="2814261"/>
        </a:xfrm>
        <a:custGeom>
          <a:avLst/>
          <a:gdLst/>
          <a:ahLst/>
          <a:cxnLst/>
          <a:rect l="0" t="0" r="0" b="0"/>
          <a:pathLst>
            <a:path>
              <a:moveTo>
                <a:pt x="0" y="0"/>
              </a:moveTo>
              <a:lnTo>
                <a:pt x="0" y="2814261"/>
              </a:lnTo>
              <a:lnTo>
                <a:pt x="224542" y="2814261"/>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41BFF49-5113-4C54-903D-5EB60D47A7F6}">
      <dsp:nvSpPr>
        <dsp:cNvPr id="0" name=""/>
        <dsp:cNvSpPr/>
      </dsp:nvSpPr>
      <dsp:spPr>
        <a:xfrm>
          <a:off x="2046202" y="1812112"/>
          <a:ext cx="224542" cy="1751428"/>
        </a:xfrm>
        <a:custGeom>
          <a:avLst/>
          <a:gdLst/>
          <a:ahLst/>
          <a:cxnLst/>
          <a:rect l="0" t="0" r="0" b="0"/>
          <a:pathLst>
            <a:path>
              <a:moveTo>
                <a:pt x="0" y="0"/>
              </a:moveTo>
              <a:lnTo>
                <a:pt x="0" y="1751428"/>
              </a:lnTo>
              <a:lnTo>
                <a:pt x="224542" y="1751428"/>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DD44D48-6172-48DD-9B6D-7A98523D8BD2}">
      <dsp:nvSpPr>
        <dsp:cNvPr id="0" name=""/>
        <dsp:cNvSpPr/>
      </dsp:nvSpPr>
      <dsp:spPr>
        <a:xfrm>
          <a:off x="2046202" y="1812112"/>
          <a:ext cx="224542" cy="688595"/>
        </a:xfrm>
        <a:custGeom>
          <a:avLst/>
          <a:gdLst/>
          <a:ahLst/>
          <a:cxnLst/>
          <a:rect l="0" t="0" r="0" b="0"/>
          <a:pathLst>
            <a:path>
              <a:moveTo>
                <a:pt x="0" y="0"/>
              </a:moveTo>
              <a:lnTo>
                <a:pt x="0" y="688595"/>
              </a:lnTo>
              <a:lnTo>
                <a:pt x="224542" y="68859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953C86D-AC84-471C-97F2-E1009EC9BB86}">
      <dsp:nvSpPr>
        <dsp:cNvPr id="0" name=""/>
        <dsp:cNvSpPr/>
      </dsp:nvSpPr>
      <dsp:spPr>
        <a:xfrm>
          <a:off x="2599261" y="749280"/>
          <a:ext cx="91440" cy="314358"/>
        </a:xfrm>
        <a:custGeom>
          <a:avLst/>
          <a:gdLst/>
          <a:ahLst/>
          <a:cxnLst/>
          <a:rect l="0" t="0" r="0" b="0"/>
          <a:pathLst>
            <a:path>
              <a:moveTo>
                <a:pt x="45720" y="0"/>
              </a:moveTo>
              <a:lnTo>
                <a:pt x="45720" y="314358"/>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DC3B300-7D9D-4F1A-9172-0BE3AF55A144}">
      <dsp:nvSpPr>
        <dsp:cNvPr id="0" name=""/>
        <dsp:cNvSpPr/>
      </dsp:nvSpPr>
      <dsp:spPr>
        <a:xfrm>
          <a:off x="234896" y="1812112"/>
          <a:ext cx="224542" cy="3877093"/>
        </a:xfrm>
        <a:custGeom>
          <a:avLst/>
          <a:gdLst/>
          <a:ahLst/>
          <a:cxnLst/>
          <a:rect l="0" t="0" r="0" b="0"/>
          <a:pathLst>
            <a:path>
              <a:moveTo>
                <a:pt x="0" y="0"/>
              </a:moveTo>
              <a:lnTo>
                <a:pt x="0" y="3877093"/>
              </a:lnTo>
              <a:lnTo>
                <a:pt x="224542" y="3877093"/>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71DDE46-6123-4548-8ACF-FC218D3C7D4B}">
      <dsp:nvSpPr>
        <dsp:cNvPr id="0" name=""/>
        <dsp:cNvSpPr/>
      </dsp:nvSpPr>
      <dsp:spPr>
        <a:xfrm>
          <a:off x="234896" y="1812112"/>
          <a:ext cx="224542" cy="2814261"/>
        </a:xfrm>
        <a:custGeom>
          <a:avLst/>
          <a:gdLst/>
          <a:ahLst/>
          <a:cxnLst/>
          <a:rect l="0" t="0" r="0" b="0"/>
          <a:pathLst>
            <a:path>
              <a:moveTo>
                <a:pt x="0" y="0"/>
              </a:moveTo>
              <a:lnTo>
                <a:pt x="0" y="2814261"/>
              </a:lnTo>
              <a:lnTo>
                <a:pt x="224542" y="2814261"/>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DCA2474-3231-44FE-B566-62A6408B4198}">
      <dsp:nvSpPr>
        <dsp:cNvPr id="0" name=""/>
        <dsp:cNvSpPr/>
      </dsp:nvSpPr>
      <dsp:spPr>
        <a:xfrm>
          <a:off x="234896" y="1812112"/>
          <a:ext cx="224542" cy="1751428"/>
        </a:xfrm>
        <a:custGeom>
          <a:avLst/>
          <a:gdLst/>
          <a:ahLst/>
          <a:cxnLst/>
          <a:rect l="0" t="0" r="0" b="0"/>
          <a:pathLst>
            <a:path>
              <a:moveTo>
                <a:pt x="0" y="0"/>
              </a:moveTo>
              <a:lnTo>
                <a:pt x="0" y="1751428"/>
              </a:lnTo>
              <a:lnTo>
                <a:pt x="224542" y="1751428"/>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F4779B1-7987-46DC-8319-33A1256DD580}">
      <dsp:nvSpPr>
        <dsp:cNvPr id="0" name=""/>
        <dsp:cNvSpPr/>
      </dsp:nvSpPr>
      <dsp:spPr>
        <a:xfrm>
          <a:off x="234896" y="1812112"/>
          <a:ext cx="224542" cy="688595"/>
        </a:xfrm>
        <a:custGeom>
          <a:avLst/>
          <a:gdLst/>
          <a:ahLst/>
          <a:cxnLst/>
          <a:rect l="0" t="0" r="0" b="0"/>
          <a:pathLst>
            <a:path>
              <a:moveTo>
                <a:pt x="0" y="0"/>
              </a:moveTo>
              <a:lnTo>
                <a:pt x="0" y="688595"/>
              </a:lnTo>
              <a:lnTo>
                <a:pt x="224542" y="68859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B3438B-6499-47D7-87DF-6A01E66925DC}">
      <dsp:nvSpPr>
        <dsp:cNvPr id="0" name=""/>
        <dsp:cNvSpPr/>
      </dsp:nvSpPr>
      <dsp:spPr>
        <a:xfrm>
          <a:off x="833675" y="749280"/>
          <a:ext cx="1811306" cy="314358"/>
        </a:xfrm>
        <a:custGeom>
          <a:avLst/>
          <a:gdLst/>
          <a:ahLst/>
          <a:cxnLst/>
          <a:rect l="0" t="0" r="0" b="0"/>
          <a:pathLst>
            <a:path>
              <a:moveTo>
                <a:pt x="1811306" y="0"/>
              </a:moveTo>
              <a:lnTo>
                <a:pt x="1811306" y="157179"/>
              </a:lnTo>
              <a:lnTo>
                <a:pt x="0" y="157179"/>
              </a:lnTo>
              <a:lnTo>
                <a:pt x="0" y="314358"/>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DE9FB4B-5DB9-4954-A3B9-EC571A4EF911}">
      <dsp:nvSpPr>
        <dsp:cNvPr id="0" name=""/>
        <dsp:cNvSpPr/>
      </dsp:nvSpPr>
      <dsp:spPr>
        <a:xfrm>
          <a:off x="1896507" y="806"/>
          <a:ext cx="1496947" cy="748473"/>
        </a:xfrm>
        <a:prstGeom prst="roundRect">
          <a:avLst/>
        </a:prstGeom>
        <a:solidFill>
          <a:schemeClr val="accent2">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1" kern="1200"/>
            <a:t>OBSZAR FUNKCJONALNY</a:t>
          </a:r>
        </a:p>
      </dsp:txBody>
      <dsp:txXfrm>
        <a:off x="1933044" y="37343"/>
        <a:ext cx="1423873" cy="675399"/>
      </dsp:txXfrm>
    </dsp:sp>
    <dsp:sp modelId="{097A1821-5381-4F75-8FED-0E3EC71F25A1}">
      <dsp:nvSpPr>
        <dsp:cNvPr id="0" name=""/>
        <dsp:cNvSpPr/>
      </dsp:nvSpPr>
      <dsp:spPr>
        <a:xfrm>
          <a:off x="85201" y="1063639"/>
          <a:ext cx="1496947" cy="748473"/>
        </a:xfrm>
        <a:prstGeom prst="roundRect">
          <a:avLst/>
        </a:prstGeom>
        <a:solidFill>
          <a:schemeClr val="accent5">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1" kern="1200"/>
            <a:t>Szczęśliwi mieszkańcy</a:t>
          </a:r>
        </a:p>
      </dsp:txBody>
      <dsp:txXfrm>
        <a:off x="121738" y="1100176"/>
        <a:ext cx="1423873" cy="675399"/>
      </dsp:txXfrm>
    </dsp:sp>
    <dsp:sp modelId="{BEF178A3-5B78-4324-9214-F06894DE3F24}">
      <dsp:nvSpPr>
        <dsp:cNvPr id="0" name=""/>
        <dsp:cNvSpPr/>
      </dsp:nvSpPr>
      <dsp:spPr>
        <a:xfrm>
          <a:off x="459438" y="2126471"/>
          <a:ext cx="1496947" cy="748473"/>
        </a:xfrm>
        <a:prstGeom prst="roundRect">
          <a:avLst/>
        </a:prstGeom>
        <a:solidFill>
          <a:schemeClr val="accent5">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solidFill>
            </a:rPr>
            <a:t>Wsparcie opieki zdrowotnej  i senioralnej</a:t>
          </a:r>
        </a:p>
      </dsp:txBody>
      <dsp:txXfrm>
        <a:off x="495975" y="2163008"/>
        <a:ext cx="1423873" cy="675399"/>
      </dsp:txXfrm>
    </dsp:sp>
    <dsp:sp modelId="{9A1DE449-1E72-43E4-99FE-EFCF3CEABC83}">
      <dsp:nvSpPr>
        <dsp:cNvPr id="0" name=""/>
        <dsp:cNvSpPr/>
      </dsp:nvSpPr>
      <dsp:spPr>
        <a:xfrm>
          <a:off x="459438" y="3189304"/>
          <a:ext cx="1496947" cy="748473"/>
        </a:xfrm>
        <a:prstGeom prst="roundRect">
          <a:avLst/>
        </a:prstGeom>
        <a:solidFill>
          <a:schemeClr val="accent5">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solidFill>
            </a:rPr>
            <a:t>Stworzenie  nowych miejsc pracy</a:t>
          </a:r>
        </a:p>
      </dsp:txBody>
      <dsp:txXfrm>
        <a:off x="495975" y="3225841"/>
        <a:ext cx="1423873" cy="675399"/>
      </dsp:txXfrm>
    </dsp:sp>
    <dsp:sp modelId="{94DF46DD-4A7B-4E6D-9745-CF35E361767F}">
      <dsp:nvSpPr>
        <dsp:cNvPr id="0" name=""/>
        <dsp:cNvSpPr/>
      </dsp:nvSpPr>
      <dsp:spPr>
        <a:xfrm>
          <a:off x="459438" y="4252137"/>
          <a:ext cx="1496947" cy="748473"/>
        </a:xfrm>
        <a:prstGeom prst="roundRect">
          <a:avLst/>
        </a:prstGeom>
        <a:solidFill>
          <a:schemeClr val="accent5">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solidFill>
            </a:rPr>
            <a:t>Wsparcie systemu edukacji </a:t>
          </a:r>
        </a:p>
      </dsp:txBody>
      <dsp:txXfrm>
        <a:off x="495975" y="4288674"/>
        <a:ext cx="1423873" cy="675399"/>
      </dsp:txXfrm>
    </dsp:sp>
    <dsp:sp modelId="{64FFDC5E-01C0-49AB-901E-4E8CF97DD236}">
      <dsp:nvSpPr>
        <dsp:cNvPr id="0" name=""/>
        <dsp:cNvSpPr/>
      </dsp:nvSpPr>
      <dsp:spPr>
        <a:xfrm>
          <a:off x="459438" y="5314969"/>
          <a:ext cx="1496947" cy="748473"/>
        </a:xfrm>
        <a:prstGeom prst="roundRect">
          <a:avLst/>
        </a:prstGeom>
        <a:solidFill>
          <a:schemeClr val="accent5">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solidFill>
            </a:rPr>
            <a:t>Rozwój aktywności społecznej</a:t>
          </a:r>
        </a:p>
      </dsp:txBody>
      <dsp:txXfrm>
        <a:off x="495975" y="5351506"/>
        <a:ext cx="1423873" cy="675399"/>
      </dsp:txXfrm>
    </dsp:sp>
    <dsp:sp modelId="{45B4A84E-FD91-4F8A-AD00-5C4FCF65B744}">
      <dsp:nvSpPr>
        <dsp:cNvPr id="0" name=""/>
        <dsp:cNvSpPr/>
      </dsp:nvSpPr>
      <dsp:spPr>
        <a:xfrm>
          <a:off x="1896507" y="1063639"/>
          <a:ext cx="1496947" cy="748473"/>
        </a:xfrm>
        <a:prstGeom prst="roundRect">
          <a:avLst/>
        </a:prstGeom>
        <a:solidFill>
          <a:schemeClr val="accent4"/>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1" kern="1200"/>
            <a:t>Atrakcyjna przestrzeń</a:t>
          </a:r>
        </a:p>
      </dsp:txBody>
      <dsp:txXfrm>
        <a:off x="1933044" y="1100176"/>
        <a:ext cx="1423873" cy="675399"/>
      </dsp:txXfrm>
    </dsp:sp>
    <dsp:sp modelId="{D3C11C83-DB50-4AD3-996C-2B41AB1022DD}">
      <dsp:nvSpPr>
        <dsp:cNvPr id="0" name=""/>
        <dsp:cNvSpPr/>
      </dsp:nvSpPr>
      <dsp:spPr>
        <a:xfrm>
          <a:off x="2270744" y="2126471"/>
          <a:ext cx="1496947" cy="748473"/>
        </a:xfrm>
        <a:prstGeom prst="roundRect">
          <a:avLst/>
        </a:prstGeom>
        <a:solidFill>
          <a:schemeClr val="accent4">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solidFill>
            </a:rPr>
            <a:t>Budowanie atrakcyjności inwestycyjnej</a:t>
          </a:r>
        </a:p>
      </dsp:txBody>
      <dsp:txXfrm>
        <a:off x="2307281" y="2163008"/>
        <a:ext cx="1423873" cy="675399"/>
      </dsp:txXfrm>
    </dsp:sp>
    <dsp:sp modelId="{346DF747-28DC-4F6F-89BE-55C217BFD35C}">
      <dsp:nvSpPr>
        <dsp:cNvPr id="0" name=""/>
        <dsp:cNvSpPr/>
      </dsp:nvSpPr>
      <dsp:spPr>
        <a:xfrm>
          <a:off x="2270744" y="3189304"/>
          <a:ext cx="1496947" cy="748473"/>
        </a:xfrm>
        <a:prstGeom prst="roundRect">
          <a:avLst/>
        </a:prstGeom>
        <a:solidFill>
          <a:schemeClr val="accent4">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solidFill>
            </a:rPr>
            <a:t>Rewitalizacja obszarów zdegradowanych</a:t>
          </a:r>
        </a:p>
      </dsp:txBody>
      <dsp:txXfrm>
        <a:off x="2307281" y="3225841"/>
        <a:ext cx="1423873" cy="675399"/>
      </dsp:txXfrm>
    </dsp:sp>
    <dsp:sp modelId="{7DC43E4D-9218-46AE-8F57-D2FDC5726E9B}">
      <dsp:nvSpPr>
        <dsp:cNvPr id="0" name=""/>
        <dsp:cNvSpPr/>
      </dsp:nvSpPr>
      <dsp:spPr>
        <a:xfrm>
          <a:off x="2270744" y="4252137"/>
          <a:ext cx="1496947" cy="748473"/>
        </a:xfrm>
        <a:prstGeom prst="roundRect">
          <a:avLst/>
        </a:prstGeom>
        <a:solidFill>
          <a:schemeClr val="accent4">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solidFill>
            </a:rPr>
            <a:t>Rozwój infrastruktury turystyczno-rekreacyjnej</a:t>
          </a:r>
        </a:p>
      </dsp:txBody>
      <dsp:txXfrm>
        <a:off x="2307281" y="4288674"/>
        <a:ext cx="1423873" cy="675399"/>
      </dsp:txXfrm>
    </dsp:sp>
    <dsp:sp modelId="{AF2252FC-6E5E-4C8C-821E-C0EDDE31D3E1}">
      <dsp:nvSpPr>
        <dsp:cNvPr id="0" name=""/>
        <dsp:cNvSpPr/>
      </dsp:nvSpPr>
      <dsp:spPr>
        <a:xfrm>
          <a:off x="2270744" y="5314969"/>
          <a:ext cx="1496947" cy="748473"/>
        </a:xfrm>
        <a:prstGeom prst="roundRect">
          <a:avLst/>
        </a:prstGeom>
        <a:solidFill>
          <a:schemeClr val="accent4">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solidFill>
            </a:rPr>
            <a:t>Poprawa dostępności komunikacyjnej</a:t>
          </a:r>
        </a:p>
      </dsp:txBody>
      <dsp:txXfrm>
        <a:off x="2307281" y="5351506"/>
        <a:ext cx="1423873" cy="675399"/>
      </dsp:txXfrm>
    </dsp:sp>
    <dsp:sp modelId="{3A2F0B0B-780B-4766-984A-518BCD2803D1}">
      <dsp:nvSpPr>
        <dsp:cNvPr id="0" name=""/>
        <dsp:cNvSpPr/>
      </dsp:nvSpPr>
      <dsp:spPr>
        <a:xfrm>
          <a:off x="3707814" y="1063639"/>
          <a:ext cx="1496947" cy="748473"/>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1" kern="1200"/>
            <a:t>Czyste środowisko</a:t>
          </a:r>
        </a:p>
      </dsp:txBody>
      <dsp:txXfrm>
        <a:off x="3744351" y="1100176"/>
        <a:ext cx="1423873" cy="675399"/>
      </dsp:txXfrm>
    </dsp:sp>
    <dsp:sp modelId="{ACC1022C-C288-4A65-BEEA-0C2273CF6898}">
      <dsp:nvSpPr>
        <dsp:cNvPr id="0" name=""/>
        <dsp:cNvSpPr/>
      </dsp:nvSpPr>
      <dsp:spPr>
        <a:xfrm>
          <a:off x="4082051" y="2126471"/>
          <a:ext cx="1496947" cy="748473"/>
        </a:xfrm>
        <a:prstGeom prst="roundRect">
          <a:avLst/>
        </a:prstGeom>
        <a:solidFill>
          <a:schemeClr val="accent6">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solidFill>
            </a:rPr>
            <a:t>Zwiększenie wykorzystania OZE </a:t>
          </a:r>
        </a:p>
      </dsp:txBody>
      <dsp:txXfrm>
        <a:off x="4118588" y="2163008"/>
        <a:ext cx="1423873" cy="675399"/>
      </dsp:txXfrm>
    </dsp:sp>
    <dsp:sp modelId="{9E42F2D5-4498-4952-AE78-244C1DA300E4}">
      <dsp:nvSpPr>
        <dsp:cNvPr id="0" name=""/>
        <dsp:cNvSpPr/>
      </dsp:nvSpPr>
      <dsp:spPr>
        <a:xfrm>
          <a:off x="4082051" y="3189304"/>
          <a:ext cx="1496947" cy="748473"/>
        </a:xfrm>
        <a:prstGeom prst="roundRect">
          <a:avLst/>
        </a:prstGeom>
        <a:solidFill>
          <a:schemeClr val="accent6">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solidFill>
            </a:rPr>
            <a:t>Budowanie odporności na zmiany klimatu</a:t>
          </a:r>
        </a:p>
      </dsp:txBody>
      <dsp:txXfrm>
        <a:off x="4118588" y="3225841"/>
        <a:ext cx="1423873" cy="675399"/>
      </dsp:txXfrm>
    </dsp:sp>
    <dsp:sp modelId="{EC99CDD2-2E7B-437E-8F49-31492171377C}">
      <dsp:nvSpPr>
        <dsp:cNvPr id="0" name=""/>
        <dsp:cNvSpPr/>
      </dsp:nvSpPr>
      <dsp:spPr>
        <a:xfrm>
          <a:off x="4082051" y="4252137"/>
          <a:ext cx="1496947" cy="748473"/>
        </a:xfrm>
        <a:prstGeom prst="roundRect">
          <a:avLst/>
        </a:prstGeom>
        <a:solidFill>
          <a:schemeClr val="accent6">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solidFill>
            </a:rPr>
            <a:t>Rozwój gospodarki o obiegu zamkniętym</a:t>
          </a:r>
        </a:p>
      </dsp:txBody>
      <dsp:txXfrm>
        <a:off x="4118588" y="4288674"/>
        <a:ext cx="1423873" cy="675399"/>
      </dsp:txXfrm>
    </dsp:sp>
    <dsp:sp modelId="{6091F103-951C-45AA-945A-93267D254EFC}">
      <dsp:nvSpPr>
        <dsp:cNvPr id="0" name=""/>
        <dsp:cNvSpPr/>
      </dsp:nvSpPr>
      <dsp:spPr>
        <a:xfrm>
          <a:off x="4082051" y="5314969"/>
          <a:ext cx="1496947" cy="748473"/>
        </a:xfrm>
        <a:prstGeom prst="roundRect">
          <a:avLst/>
        </a:prstGeom>
        <a:solidFill>
          <a:schemeClr val="accent6">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solidFill>
            </a:rPr>
            <a:t>Ochrona zasobów przyrodniczych</a:t>
          </a:r>
        </a:p>
      </dsp:txBody>
      <dsp:txXfrm>
        <a:off x="4118588" y="5351506"/>
        <a:ext cx="1423873" cy="67539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709AC3-27C0-49FE-AC53-C86D37FEEEF0}">
      <dsp:nvSpPr>
        <dsp:cNvPr id="0" name=""/>
        <dsp:cNvSpPr/>
      </dsp:nvSpPr>
      <dsp:spPr>
        <a:xfrm>
          <a:off x="2077856" y="1869026"/>
          <a:ext cx="1578337" cy="94634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l-PL" sz="1100" b="1" i="1" kern="1200"/>
            <a:t>Program Rozwoju Gminy Borki</a:t>
          </a:r>
        </a:p>
      </dsp:txBody>
      <dsp:txXfrm>
        <a:off x="2308998" y="2007615"/>
        <a:ext cx="1116053" cy="669164"/>
      </dsp:txXfrm>
    </dsp:sp>
    <dsp:sp modelId="{9A9D08DE-37DD-449A-AC37-AA5D2D3CBF5D}">
      <dsp:nvSpPr>
        <dsp:cNvPr id="0" name=""/>
        <dsp:cNvSpPr/>
      </dsp:nvSpPr>
      <dsp:spPr>
        <a:xfrm rot="16200000">
          <a:off x="2623006" y="1261548"/>
          <a:ext cx="488037" cy="321756"/>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pl-PL" sz="900" b="1" i="1" kern="1200"/>
        </a:p>
      </dsp:txBody>
      <dsp:txXfrm>
        <a:off x="2671270" y="1374163"/>
        <a:ext cx="391510" cy="193054"/>
      </dsp:txXfrm>
    </dsp:sp>
    <dsp:sp modelId="{139A8541-759C-4E50-85C8-12B7C0F5DFFB}">
      <dsp:nvSpPr>
        <dsp:cNvPr id="0" name=""/>
        <dsp:cNvSpPr/>
      </dsp:nvSpPr>
      <dsp:spPr>
        <a:xfrm>
          <a:off x="2077856" y="1858"/>
          <a:ext cx="1578337" cy="946342"/>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l-PL" sz="1100" b="1" i="1" kern="1200"/>
            <a:t>Strategia na Rzecz Odpowiedzialnego Rozwoju</a:t>
          </a:r>
        </a:p>
      </dsp:txBody>
      <dsp:txXfrm>
        <a:off x="2308998" y="140447"/>
        <a:ext cx="1116053" cy="669164"/>
      </dsp:txXfrm>
    </dsp:sp>
    <dsp:sp modelId="{114A4FE1-2F27-42EA-A5E6-F0054F343ADF}">
      <dsp:nvSpPr>
        <dsp:cNvPr id="0" name=""/>
        <dsp:cNvSpPr/>
      </dsp:nvSpPr>
      <dsp:spPr>
        <a:xfrm rot="19453498">
          <a:off x="3475522" y="1588716"/>
          <a:ext cx="427844" cy="321756"/>
        </a:xfrm>
        <a:prstGeom prst="rightArrow">
          <a:avLst>
            <a:gd name="adj1" fmla="val 60000"/>
            <a:gd name="adj2" fmla="val 50000"/>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pl-PL" sz="900" b="1" i="1" kern="1200"/>
        </a:p>
      </dsp:txBody>
      <dsp:txXfrm>
        <a:off x="3484628" y="1681282"/>
        <a:ext cx="331317" cy="193054"/>
      </dsp:txXfrm>
    </dsp:sp>
    <dsp:sp modelId="{C9FBF7FC-C63D-4D78-AC23-2010A5938088}">
      <dsp:nvSpPr>
        <dsp:cNvPr id="0" name=""/>
        <dsp:cNvSpPr/>
      </dsp:nvSpPr>
      <dsp:spPr>
        <a:xfrm>
          <a:off x="3742343" y="669663"/>
          <a:ext cx="1578337" cy="946342"/>
        </a:xfrm>
        <a:prstGeom prst="ellipse">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l-PL" sz="1100" b="1" i="1" kern="1200"/>
            <a:t>Strategia Rozwoju Województwa Lubelskiego 2030</a:t>
          </a:r>
        </a:p>
      </dsp:txBody>
      <dsp:txXfrm>
        <a:off x="3973485" y="808252"/>
        <a:ext cx="1116053" cy="669164"/>
      </dsp:txXfrm>
    </dsp:sp>
    <dsp:sp modelId="{74C73C2E-339D-4FBC-A85F-B249792851AE}">
      <dsp:nvSpPr>
        <dsp:cNvPr id="0" name=""/>
        <dsp:cNvSpPr/>
      </dsp:nvSpPr>
      <dsp:spPr>
        <a:xfrm rot="12980149">
          <a:off x="1825290" y="1576535"/>
          <a:ext cx="438996" cy="321756"/>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pl-PL" sz="900" b="1" i="1" kern="1200"/>
        </a:p>
      </dsp:txBody>
      <dsp:txXfrm rot="10800000">
        <a:off x="1912433" y="1669483"/>
        <a:ext cx="342469" cy="193054"/>
      </dsp:txXfrm>
    </dsp:sp>
    <dsp:sp modelId="{243C0AC0-9BBC-496F-B04C-FF5C53C04A47}">
      <dsp:nvSpPr>
        <dsp:cNvPr id="0" name=""/>
        <dsp:cNvSpPr/>
      </dsp:nvSpPr>
      <dsp:spPr>
        <a:xfrm>
          <a:off x="413366" y="644734"/>
          <a:ext cx="1578337" cy="946342"/>
        </a:xfrm>
        <a:prstGeom prst="ellipse">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l-PL" sz="1100" b="1" i="1" kern="1200"/>
            <a:t>Rozporządzenia Parlamentu Europejskiego i Rady</a:t>
          </a:r>
        </a:p>
      </dsp:txBody>
      <dsp:txXfrm>
        <a:off x="644508" y="783323"/>
        <a:ext cx="1116053" cy="669164"/>
      </dsp:txXfrm>
    </dsp:sp>
  </dsp:spTree>
</dsp:drawing>
</file>

<file path=word/diagrams/layout1.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11EFB-318C-4A5A-B2B3-84837E539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26</Pages>
  <Words>7260</Words>
  <Characters>43564</Characters>
  <Application>Microsoft Office Word</Application>
  <DocSecurity>0</DocSecurity>
  <Lines>363</Lines>
  <Paragraphs>101</Paragraphs>
  <ScaleCrop>false</ScaleCrop>
  <HeadingPairs>
    <vt:vector size="2" baseType="variant">
      <vt:variant>
        <vt:lpstr>Tytuł</vt:lpstr>
      </vt:variant>
      <vt:variant>
        <vt:i4>1</vt:i4>
      </vt:variant>
    </vt:vector>
  </HeadingPairs>
  <TitlesOfParts>
    <vt:vector size="1" baseType="lpstr">
      <vt:lpstr>Strategia ROZWOJU PONADLOKALNEgo:                  RADZYŃSKA KRAINA SERDECZNOŚCI</vt:lpstr>
    </vt:vector>
  </TitlesOfParts>
  <Company/>
  <LinksUpToDate>false</LinksUpToDate>
  <CharactersWithSpaces>50723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PONADLOKALNEgo:                  RADZYŃSKA KRAINA SERDECZNOŚCI</dc:title>
  <dc:subject/>
  <dc:creator>Paweł</dc:creator>
  <cp:keywords/>
  <dc:description/>
  <cp:lastModifiedBy>Wioletta Labus</cp:lastModifiedBy>
  <cp:revision>63</cp:revision>
  <cp:lastPrinted>2021-10-12T20:11:00Z</cp:lastPrinted>
  <dcterms:created xsi:type="dcterms:W3CDTF">2021-11-11T19:15:00Z</dcterms:created>
  <dcterms:modified xsi:type="dcterms:W3CDTF">2022-08-05T11:09:00Z</dcterms:modified>
</cp:coreProperties>
</file>